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9ED" w:rsidRDefault="004F4593">
      <w:pPr>
        <w:pStyle w:val="NormalnyWeb"/>
        <w:spacing w:beforeAutospacing="0" w:after="0" w:line="278" w:lineRule="atLeast"/>
        <w:ind w:left="4956" w:firstLine="708"/>
        <w:jc w:val="center"/>
        <w:rPr>
          <w:b/>
          <w:bCs/>
        </w:rPr>
      </w:pPr>
      <w:r>
        <w:rPr>
          <w:b/>
          <w:bCs/>
        </w:rPr>
        <w:tab/>
      </w:r>
    </w:p>
    <w:p w:rsidR="001C49ED" w:rsidRDefault="004F4593">
      <w:pPr>
        <w:pStyle w:val="NormalnyWeb"/>
        <w:spacing w:after="0" w:line="278" w:lineRule="atLeast"/>
        <w:jc w:val="center"/>
      </w:pPr>
      <w:r>
        <w:rPr>
          <w:b/>
          <w:bCs/>
        </w:rPr>
        <w:t xml:space="preserve">UCHWAŁA Nr </w:t>
      </w:r>
      <w:r w:rsidR="00B226CC">
        <w:rPr>
          <w:b/>
          <w:bCs/>
        </w:rPr>
        <w:t>VI/71/2019</w:t>
      </w:r>
      <w:r>
        <w:rPr>
          <w:b/>
          <w:bCs/>
        </w:rPr>
        <w:t xml:space="preserve"> </w:t>
      </w:r>
      <w:r>
        <w:br/>
      </w:r>
      <w:r>
        <w:rPr>
          <w:b/>
          <w:bCs/>
        </w:rPr>
        <w:t>RADY GMINY OSIELSKO</w:t>
      </w:r>
      <w:r>
        <w:br/>
        <w:t xml:space="preserve">z dnia </w:t>
      </w:r>
      <w:r w:rsidR="00B226CC">
        <w:t>9 lipca 2019 r.</w:t>
      </w:r>
    </w:p>
    <w:p w:rsidR="001C49ED" w:rsidRDefault="004F4593">
      <w:pPr>
        <w:pStyle w:val="NormalnyWeb"/>
        <w:spacing w:after="0" w:line="278" w:lineRule="atLeast"/>
        <w:jc w:val="both"/>
      </w:pPr>
      <w:r>
        <w:rPr>
          <w:b/>
          <w:bCs/>
        </w:rPr>
        <w:t>w sprawie określenia zasad udzielania dotacji celowej z budżetu Gminy Osielsko  na dofinansowanie kosztów inwestycji polegającej na likwidacji źródeł  tzw. niskiej e</w:t>
      </w:r>
      <w:r w:rsidR="00B667E1">
        <w:rPr>
          <w:b/>
          <w:bCs/>
        </w:rPr>
        <w:t>misji na terenie gminy Osielsko.</w:t>
      </w:r>
      <w:r>
        <w:rPr>
          <w:b/>
          <w:bCs/>
        </w:rPr>
        <w:t xml:space="preserve"> </w:t>
      </w:r>
    </w:p>
    <w:p w:rsidR="001C49ED" w:rsidRDefault="001C49ED">
      <w:pPr>
        <w:pStyle w:val="NormalnyWeb"/>
        <w:spacing w:after="0" w:line="278" w:lineRule="atLeast"/>
        <w:jc w:val="both"/>
        <w:rPr>
          <w:b/>
          <w:bCs/>
        </w:rPr>
      </w:pPr>
    </w:p>
    <w:p w:rsidR="001C49ED" w:rsidRDefault="004F4593" w:rsidP="0066423C">
      <w:pPr>
        <w:pStyle w:val="Bezodstpw"/>
        <w:jc w:val="both"/>
        <w:rPr>
          <w:rFonts w:ascii="Times New Roman" w:hAnsi="Times New Roman"/>
          <w:sz w:val="24"/>
          <w:szCs w:val="24"/>
        </w:rPr>
      </w:pPr>
      <w:r w:rsidRPr="0066423C">
        <w:rPr>
          <w:rFonts w:ascii="Times New Roman" w:hAnsi="Times New Roman"/>
          <w:sz w:val="24"/>
          <w:szCs w:val="24"/>
        </w:rPr>
        <w:t xml:space="preserve">      Na podstawie art. 18 ust. 2 pkt 15 ustawy z dnia 8 marca 1990 r. o samorządzie gminnym (tj. Dz. U. z 2019 r., poz. 506) w związku z art. 400 a ust. 1 pkt 21, art. 403 ust. 5 ustawy  z dnia 27 kwietnia 2001 r. Prawo ochrony środowiska (tj. Dz. U. z 2018 r., poz. 799 ze zm.)  po zgłoszeniu Prezesowi Urzędu Ochrony Konkurencji i Konsumentów oraz Ministrowi Rolnictwa i Rozwoju Wsi, Rada Gminy Osielsko uchwala, co następuje:</w:t>
      </w:r>
    </w:p>
    <w:p w:rsidR="0066423C" w:rsidRPr="0066423C" w:rsidRDefault="0066423C" w:rsidP="0066423C">
      <w:pPr>
        <w:pStyle w:val="Bezodstpw"/>
        <w:jc w:val="both"/>
        <w:rPr>
          <w:rFonts w:ascii="Times New Roman" w:hAnsi="Times New Roman"/>
          <w:sz w:val="24"/>
          <w:szCs w:val="24"/>
        </w:rPr>
      </w:pPr>
    </w:p>
    <w:p w:rsidR="001C49ED" w:rsidRDefault="004F4593">
      <w:pPr>
        <w:pStyle w:val="Tekstpodstawowy"/>
        <w:ind w:left="0" w:right="238"/>
        <w:jc w:val="both"/>
        <w:rPr>
          <w:sz w:val="24"/>
          <w:szCs w:val="24"/>
          <w:lang w:val="pl-PL"/>
        </w:rPr>
      </w:pPr>
      <w:r>
        <w:rPr>
          <w:b/>
          <w:sz w:val="24"/>
          <w:szCs w:val="24"/>
          <w:lang w:val="pl-PL"/>
        </w:rPr>
        <w:t xml:space="preserve">§ 1. </w:t>
      </w:r>
      <w:r>
        <w:rPr>
          <w:sz w:val="24"/>
          <w:szCs w:val="24"/>
          <w:lang w:val="pl-PL"/>
        </w:rPr>
        <w:t>Określa się zasady udzielania dotacji z budżetu gminy Osielsko na dofinansowanie kosztów inwestycji polegającej na likwidacji źródeł tzw. niskiej emisji na terenie gminy Osielsko w postaci „Regulaminu udzielania dotacji celowej z budżetu Gminy Osielsko  na dofinansowanie kosztów inwestycji polegającej na likwidacji źródeł  tzw. niskiej em</w:t>
      </w:r>
      <w:r w:rsidR="00B667E1">
        <w:rPr>
          <w:sz w:val="24"/>
          <w:szCs w:val="24"/>
          <w:lang w:val="pl-PL"/>
        </w:rPr>
        <w:t>isji na terenie gminy Osielsko</w:t>
      </w:r>
      <w:r>
        <w:rPr>
          <w:sz w:val="24"/>
          <w:szCs w:val="24"/>
          <w:lang w:val="pl-PL"/>
        </w:rPr>
        <w:t>.” stanowiącego załącznik do niniejszej uchwały.</w:t>
      </w:r>
    </w:p>
    <w:p w:rsidR="001C49ED" w:rsidRDefault="004F4593">
      <w:pPr>
        <w:pStyle w:val="Tekstpodstawowy"/>
        <w:ind w:left="0"/>
        <w:rPr>
          <w:sz w:val="24"/>
          <w:szCs w:val="24"/>
          <w:lang w:val="pl-PL"/>
        </w:rPr>
      </w:pPr>
      <w:r>
        <w:rPr>
          <w:b/>
          <w:sz w:val="24"/>
          <w:szCs w:val="24"/>
          <w:lang w:val="pl-PL"/>
        </w:rPr>
        <w:t xml:space="preserve">§ 2. </w:t>
      </w:r>
      <w:r>
        <w:rPr>
          <w:sz w:val="24"/>
          <w:szCs w:val="24"/>
          <w:lang w:val="pl-PL"/>
        </w:rPr>
        <w:t>Wykonanie uchwały powierza się Wójtowi Gminy Osielsko.</w:t>
      </w:r>
    </w:p>
    <w:p w:rsidR="00BE3C0E" w:rsidRPr="00BE3C0E" w:rsidRDefault="003F70BD" w:rsidP="00BE3C0E">
      <w:pPr>
        <w:pStyle w:val="Bezodstpw"/>
        <w:jc w:val="both"/>
        <w:rPr>
          <w:rFonts w:ascii="Times New Roman" w:hAnsi="Times New Roman"/>
          <w:sz w:val="24"/>
          <w:szCs w:val="24"/>
        </w:rPr>
      </w:pPr>
      <w:r w:rsidRPr="00BE3C0E">
        <w:rPr>
          <w:rFonts w:ascii="Times New Roman" w:hAnsi="Times New Roman"/>
          <w:b/>
          <w:sz w:val="24"/>
          <w:szCs w:val="24"/>
        </w:rPr>
        <w:t>§ 3.</w:t>
      </w:r>
      <w:r w:rsidRPr="00FA2006">
        <w:rPr>
          <w:b/>
          <w:sz w:val="24"/>
          <w:szCs w:val="24"/>
        </w:rPr>
        <w:t xml:space="preserve"> </w:t>
      </w:r>
      <w:r w:rsidRPr="00BE3C0E">
        <w:rPr>
          <w:rFonts w:ascii="Times New Roman" w:hAnsi="Times New Roman"/>
          <w:sz w:val="24"/>
          <w:szCs w:val="24"/>
        </w:rPr>
        <w:t>Traci moc Uchwała Nr V/64/2019 Rady Gminy Osielsko z dnia 18 czerwca 2019 r</w:t>
      </w:r>
      <w:r w:rsidR="0065796B" w:rsidRPr="00BE3C0E">
        <w:rPr>
          <w:rFonts w:ascii="Times New Roman" w:hAnsi="Times New Roman"/>
          <w:sz w:val="24"/>
          <w:szCs w:val="24"/>
        </w:rPr>
        <w:t>. (Dz</w:t>
      </w:r>
      <w:r w:rsidR="00BE3C0E" w:rsidRPr="00BE3C0E">
        <w:rPr>
          <w:rFonts w:ascii="Times New Roman" w:hAnsi="Times New Roman"/>
          <w:sz w:val="24"/>
          <w:szCs w:val="24"/>
        </w:rPr>
        <w:t xml:space="preserve">iennik Urzędowy Województwa Kujawsko – Pomorskiego, Poz. 3702 z dnia                          </w:t>
      </w:r>
      <w:r w:rsidR="002019D6">
        <w:rPr>
          <w:rFonts w:ascii="Times New Roman" w:hAnsi="Times New Roman"/>
          <w:sz w:val="24"/>
          <w:szCs w:val="24"/>
        </w:rPr>
        <w:t>2</w:t>
      </w:r>
      <w:r w:rsidR="002019D6" w:rsidRPr="00BE3C0E">
        <w:rPr>
          <w:rFonts w:ascii="Times New Roman" w:hAnsi="Times New Roman"/>
          <w:sz w:val="24"/>
          <w:szCs w:val="24"/>
        </w:rPr>
        <w:t xml:space="preserve"> </w:t>
      </w:r>
      <w:r w:rsidR="002019D6">
        <w:rPr>
          <w:rFonts w:ascii="Times New Roman" w:hAnsi="Times New Roman"/>
          <w:sz w:val="24"/>
          <w:szCs w:val="24"/>
        </w:rPr>
        <w:t xml:space="preserve">lipca </w:t>
      </w:r>
      <w:r w:rsidR="00BE3C0E" w:rsidRPr="00BE3C0E">
        <w:rPr>
          <w:rFonts w:ascii="Times New Roman" w:hAnsi="Times New Roman"/>
          <w:sz w:val="24"/>
          <w:szCs w:val="24"/>
        </w:rPr>
        <w:t>2019 r.)</w:t>
      </w:r>
      <w:r w:rsidR="00BE3C0E">
        <w:rPr>
          <w:sz w:val="24"/>
          <w:szCs w:val="24"/>
        </w:rPr>
        <w:t xml:space="preserve"> </w:t>
      </w:r>
      <w:r w:rsidR="00BE3C0E" w:rsidRPr="00BE3C0E">
        <w:rPr>
          <w:rFonts w:ascii="Times New Roman" w:hAnsi="Times New Roman"/>
          <w:sz w:val="24"/>
          <w:szCs w:val="24"/>
        </w:rPr>
        <w:t>w sprawie określenia zasad udzielania dotacji celowej z budżetu Gminy Osielsko  na dofinansowanie kosztów inwestycji polegającej na likwidacji źródeł  tzw. niskiej emisji na terenie gminy Osielsko w 2019 r.</w:t>
      </w:r>
    </w:p>
    <w:p w:rsidR="001C49ED" w:rsidRDefault="004F4593">
      <w:pPr>
        <w:pStyle w:val="Tekstpodstawowy"/>
        <w:ind w:left="0" w:right="238"/>
        <w:jc w:val="both"/>
        <w:rPr>
          <w:sz w:val="24"/>
          <w:szCs w:val="24"/>
          <w:lang w:val="pl-PL"/>
        </w:rPr>
      </w:pPr>
      <w:r w:rsidRPr="00FA2006">
        <w:rPr>
          <w:b/>
          <w:sz w:val="24"/>
          <w:szCs w:val="24"/>
          <w:lang w:val="pl-PL"/>
        </w:rPr>
        <w:t xml:space="preserve">§ </w:t>
      </w:r>
      <w:r w:rsidR="003F70BD" w:rsidRPr="00FA2006">
        <w:rPr>
          <w:b/>
          <w:sz w:val="24"/>
          <w:szCs w:val="24"/>
          <w:lang w:val="pl-PL"/>
        </w:rPr>
        <w:t>4</w:t>
      </w:r>
      <w:r w:rsidRPr="00FA2006">
        <w:rPr>
          <w:b/>
          <w:sz w:val="24"/>
          <w:szCs w:val="24"/>
          <w:lang w:val="pl-PL"/>
        </w:rPr>
        <w:t xml:space="preserve">. </w:t>
      </w:r>
      <w:r w:rsidRPr="00FA2006">
        <w:rPr>
          <w:sz w:val="24"/>
          <w:szCs w:val="24"/>
          <w:lang w:val="pl-PL"/>
        </w:rPr>
        <w:t>Uchwała wchodzi w życie po upływie 14 dni od dnia jej ogłoszeniu w Dzienniku</w:t>
      </w:r>
      <w:r>
        <w:rPr>
          <w:sz w:val="24"/>
          <w:szCs w:val="24"/>
          <w:lang w:val="pl-PL"/>
        </w:rPr>
        <w:t xml:space="preserve"> Urzędowym Województwa Kujawsko- Pomorskiego.</w:t>
      </w:r>
    </w:p>
    <w:p w:rsidR="001C49ED" w:rsidRDefault="001C49ED">
      <w:pPr>
        <w:pStyle w:val="NormalnyWeb"/>
        <w:spacing w:after="0" w:line="278" w:lineRule="atLeast"/>
        <w:jc w:val="both"/>
      </w:pPr>
    </w:p>
    <w:p w:rsidR="001C49ED" w:rsidRDefault="004F4593">
      <w:pPr>
        <w:pStyle w:val="Standard"/>
        <w:rPr>
          <w:rFonts w:ascii="Times New Roman" w:hAnsi="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1C49ED" w:rsidRDefault="001C49ED">
      <w:pPr>
        <w:pStyle w:val="Standard"/>
        <w:jc w:val="center"/>
        <w:rPr>
          <w:rFonts w:ascii="Times New Roman" w:hAnsi="Times New Roman"/>
          <w:b/>
          <w:bCs/>
        </w:rPr>
      </w:pPr>
    </w:p>
    <w:p w:rsidR="001C49ED" w:rsidRDefault="001C49ED">
      <w:pPr>
        <w:pStyle w:val="Standard"/>
        <w:jc w:val="center"/>
        <w:rPr>
          <w:rFonts w:ascii="Times New Roman" w:hAnsi="Times New Roman"/>
          <w:b/>
          <w:bCs/>
        </w:rPr>
      </w:pPr>
    </w:p>
    <w:p w:rsidR="001C49ED" w:rsidRDefault="004F4593">
      <w:pPr>
        <w:pStyle w:val="NormalnyWeb"/>
        <w:spacing w:beforeAutospacing="0" w:after="0" w:line="240" w:lineRule="auto"/>
        <w:ind w:left="2832" w:firstLine="708"/>
        <w:rPr>
          <w:b/>
          <w:bCs/>
        </w:rPr>
      </w:pPr>
      <w:r>
        <w:rPr>
          <w:b/>
          <w:bCs/>
        </w:rPr>
        <w:t>Uzasadnienie:</w:t>
      </w:r>
    </w:p>
    <w:p w:rsidR="001C49ED" w:rsidRDefault="001C49ED">
      <w:pPr>
        <w:pStyle w:val="NormalnyWeb"/>
        <w:spacing w:beforeAutospacing="0" w:after="0" w:line="240" w:lineRule="auto"/>
        <w:ind w:left="2832" w:firstLine="708"/>
        <w:rPr>
          <w:b/>
          <w:bCs/>
        </w:rPr>
      </w:pPr>
    </w:p>
    <w:p w:rsidR="001C49ED" w:rsidRDefault="004F4593">
      <w:pPr>
        <w:pStyle w:val="Bezodstpw"/>
        <w:jc w:val="both"/>
        <w:rPr>
          <w:rFonts w:ascii="Times New Roman" w:hAnsi="Times New Roman"/>
          <w:sz w:val="24"/>
          <w:szCs w:val="24"/>
        </w:rPr>
      </w:pPr>
      <w:r>
        <w:rPr>
          <w:rFonts w:ascii="Times New Roman" w:hAnsi="Times New Roman"/>
          <w:sz w:val="24"/>
          <w:szCs w:val="24"/>
        </w:rPr>
        <w:t xml:space="preserve">     Celem poprawy stanu jakości powietrza na terenie Gminy Osielsko jest udzielenie dotacji celowej ze środków budżetu gminy Osielsko na dofinansowanie kosztów inwestycji polegającej na likwidacji źródeł  tzw. niskiej emisji na terenie gminy Osielsko.</w:t>
      </w:r>
    </w:p>
    <w:p w:rsidR="001C49ED" w:rsidRDefault="004F4593">
      <w:pPr>
        <w:pStyle w:val="Bezodstpw"/>
        <w:jc w:val="both"/>
        <w:rPr>
          <w:rFonts w:ascii="Times New Roman" w:hAnsi="Times New Roman"/>
          <w:sz w:val="24"/>
          <w:szCs w:val="24"/>
        </w:rPr>
      </w:pPr>
      <w:r>
        <w:rPr>
          <w:rFonts w:ascii="Times New Roman" w:hAnsi="Times New Roman"/>
          <w:sz w:val="24"/>
          <w:szCs w:val="24"/>
        </w:rPr>
        <w:t xml:space="preserve">      W związku z art. 400a ust. 1 pkt 21 ustawy z dnia 27 kwietnia 2001 r. Prawo ochrony środowiska ( tj. Dz. U. z 2018 r., poz. 799 ze zm. ) zakres finansowania ochrony środowiska  i gospodarki wodnej obejmuje przedsięwzięcia związane z ochroną powietrza. Zgodnie z art. 403 ust. 4 w/w ustawy, finansowanie ochrony środowiska i gospodarki wodnej może polegać na udzielaniu dotacji celowej w rozumieniu przepisów ustawy z dnia 27 sierpnia 2009 r.         o finansach publicznych z budżetu gminy na finansowanie lub dofinansowanie kosztów inwestycji:</w:t>
      </w:r>
    </w:p>
    <w:p w:rsidR="001C49ED" w:rsidRDefault="004F4593">
      <w:pPr>
        <w:pStyle w:val="Bezodstpw"/>
        <w:jc w:val="both"/>
        <w:rPr>
          <w:rFonts w:ascii="Times New Roman" w:hAnsi="Times New Roman"/>
          <w:sz w:val="24"/>
          <w:szCs w:val="24"/>
        </w:rPr>
      </w:pPr>
      <w:r>
        <w:rPr>
          <w:rFonts w:ascii="Times New Roman" w:hAnsi="Times New Roman"/>
          <w:sz w:val="24"/>
          <w:szCs w:val="24"/>
        </w:rPr>
        <w:t>1) podmiotów niezaliczanych do sektora finansów publicznych, w szczególności:</w:t>
      </w:r>
    </w:p>
    <w:p w:rsidR="001C49ED" w:rsidRDefault="004F4593">
      <w:pPr>
        <w:pStyle w:val="Bezodstpw"/>
        <w:jc w:val="both"/>
        <w:rPr>
          <w:rFonts w:ascii="Times New Roman" w:hAnsi="Times New Roman"/>
          <w:sz w:val="24"/>
          <w:szCs w:val="24"/>
        </w:rPr>
      </w:pPr>
      <w:r>
        <w:rPr>
          <w:rFonts w:ascii="Times New Roman" w:hAnsi="Times New Roman"/>
          <w:sz w:val="24"/>
          <w:szCs w:val="24"/>
        </w:rPr>
        <w:t>a) osób fizycznych,</w:t>
      </w:r>
    </w:p>
    <w:p w:rsidR="001C49ED" w:rsidRDefault="004F4593">
      <w:pPr>
        <w:pStyle w:val="Bezodstpw"/>
        <w:jc w:val="both"/>
        <w:rPr>
          <w:rFonts w:ascii="Times New Roman" w:hAnsi="Times New Roman"/>
          <w:sz w:val="24"/>
          <w:szCs w:val="24"/>
        </w:rPr>
      </w:pPr>
      <w:r>
        <w:rPr>
          <w:rFonts w:ascii="Times New Roman" w:hAnsi="Times New Roman"/>
          <w:sz w:val="24"/>
          <w:szCs w:val="24"/>
        </w:rPr>
        <w:lastRenderedPageBreak/>
        <w:t>b) wspólnot mieszkaniowych,</w:t>
      </w:r>
    </w:p>
    <w:p w:rsidR="001C49ED" w:rsidRDefault="004F4593">
      <w:pPr>
        <w:pStyle w:val="Bezodstpw"/>
        <w:jc w:val="both"/>
        <w:rPr>
          <w:rFonts w:ascii="Times New Roman" w:hAnsi="Times New Roman"/>
          <w:sz w:val="24"/>
          <w:szCs w:val="24"/>
        </w:rPr>
      </w:pPr>
      <w:r>
        <w:rPr>
          <w:rFonts w:ascii="Times New Roman" w:hAnsi="Times New Roman"/>
          <w:sz w:val="24"/>
          <w:szCs w:val="24"/>
        </w:rPr>
        <w:t>c) osób prawnych,</w:t>
      </w:r>
    </w:p>
    <w:p w:rsidR="001C49ED" w:rsidRDefault="004F4593">
      <w:pPr>
        <w:pStyle w:val="Bezodstpw"/>
        <w:jc w:val="both"/>
        <w:rPr>
          <w:rFonts w:ascii="Times New Roman" w:hAnsi="Times New Roman"/>
          <w:sz w:val="24"/>
          <w:szCs w:val="24"/>
        </w:rPr>
      </w:pPr>
      <w:r>
        <w:rPr>
          <w:rFonts w:ascii="Times New Roman" w:hAnsi="Times New Roman"/>
          <w:sz w:val="24"/>
          <w:szCs w:val="24"/>
        </w:rPr>
        <w:t>d) przedsiębiorców;</w:t>
      </w:r>
    </w:p>
    <w:p w:rsidR="001C49ED" w:rsidRDefault="004F4593">
      <w:pPr>
        <w:pStyle w:val="Bezodstpw"/>
        <w:jc w:val="both"/>
        <w:rPr>
          <w:rFonts w:ascii="Times New Roman" w:hAnsi="Times New Roman"/>
          <w:sz w:val="24"/>
          <w:szCs w:val="24"/>
        </w:rPr>
      </w:pPr>
      <w:r>
        <w:rPr>
          <w:rFonts w:ascii="Times New Roman" w:hAnsi="Times New Roman"/>
          <w:sz w:val="24"/>
          <w:szCs w:val="24"/>
        </w:rPr>
        <w:t>2) jednostek sektora finansów publicznych będących gminnymi lub powiatowymi osobami prawnymi.</w:t>
      </w:r>
    </w:p>
    <w:p w:rsidR="001C49ED" w:rsidRDefault="004F4593">
      <w:pPr>
        <w:pStyle w:val="Bezodstpw"/>
        <w:jc w:val="both"/>
        <w:rPr>
          <w:rFonts w:ascii="Times New Roman" w:hAnsi="Times New Roman"/>
          <w:sz w:val="24"/>
          <w:szCs w:val="24"/>
        </w:rPr>
      </w:pPr>
      <w:r>
        <w:rPr>
          <w:rFonts w:ascii="Times New Roman" w:hAnsi="Times New Roman"/>
          <w:sz w:val="24"/>
          <w:szCs w:val="24"/>
        </w:rPr>
        <w:t>Na podstawie art. 7 ust. 3 ustawy z dnia 30 kwietnia 2004 r. o postępowaniu w sprawach dotyczących pomocy publicznej (</w:t>
      </w:r>
      <w:proofErr w:type="spellStart"/>
      <w:r>
        <w:rPr>
          <w:rFonts w:ascii="Times New Roman" w:hAnsi="Times New Roman"/>
          <w:sz w:val="24"/>
          <w:szCs w:val="24"/>
        </w:rPr>
        <w:t>t.j</w:t>
      </w:r>
      <w:proofErr w:type="spellEnd"/>
      <w:r>
        <w:rPr>
          <w:rFonts w:ascii="Times New Roman" w:hAnsi="Times New Roman"/>
          <w:sz w:val="24"/>
          <w:szCs w:val="24"/>
        </w:rPr>
        <w:t xml:space="preserve">. Dz. U. z 2018 r., poz. 362 ze zm.) projekt programu pomocowego przewidujący udzielenie pomocy de </w:t>
      </w:r>
      <w:proofErr w:type="spellStart"/>
      <w:r>
        <w:rPr>
          <w:rFonts w:ascii="Times New Roman" w:hAnsi="Times New Roman"/>
          <w:sz w:val="24"/>
          <w:szCs w:val="24"/>
        </w:rPr>
        <w:t>minimis</w:t>
      </w:r>
      <w:proofErr w:type="spellEnd"/>
      <w:r>
        <w:rPr>
          <w:rFonts w:ascii="Times New Roman" w:hAnsi="Times New Roman"/>
          <w:sz w:val="24"/>
          <w:szCs w:val="24"/>
        </w:rPr>
        <w:t xml:space="preserve"> podlega wyłącznie zgłoszeniu Prezesowi Urzędu Ochrony Konkurencji i Konsumentów, który w terminie 14 dni może przedstawić zastrzeżenia dotyczące przejrzystości zasad udzielania pomocy.</w:t>
      </w:r>
    </w:p>
    <w:p w:rsidR="001C49ED" w:rsidRDefault="004F4593">
      <w:pPr>
        <w:pStyle w:val="Bezodstpw"/>
        <w:jc w:val="both"/>
        <w:rPr>
          <w:rFonts w:ascii="Times New Roman" w:hAnsi="Times New Roman"/>
          <w:sz w:val="24"/>
          <w:szCs w:val="24"/>
        </w:rPr>
      </w:pPr>
      <w:r>
        <w:rPr>
          <w:rFonts w:ascii="Times New Roman" w:hAnsi="Times New Roman"/>
          <w:sz w:val="24"/>
          <w:szCs w:val="24"/>
        </w:rPr>
        <w:t xml:space="preserve">Zgodnie z art. 7 ust. 3a wyżej wymienionej ustawy o postępowaniu w sprawach dotyczących pomocy publicznej projekt programu pomocowego przewidujący udzielenie pomocy de </w:t>
      </w:r>
      <w:proofErr w:type="spellStart"/>
      <w:r>
        <w:rPr>
          <w:rFonts w:ascii="Times New Roman" w:hAnsi="Times New Roman"/>
          <w:sz w:val="24"/>
          <w:szCs w:val="24"/>
        </w:rPr>
        <w:t>minimis</w:t>
      </w:r>
      <w:proofErr w:type="spellEnd"/>
      <w:r>
        <w:rPr>
          <w:rFonts w:ascii="Times New Roman" w:hAnsi="Times New Roman"/>
          <w:sz w:val="24"/>
          <w:szCs w:val="24"/>
        </w:rPr>
        <w:t xml:space="preserve"> w rolnictwie lub rybołówstwie podlega wyłącznie zgłoszeniu ministrowi właściwemu do spraw rolnictwa, który w terminie 14 dni może przedstawić zastrzeżenia dotyczące przejrzystości zasad udzielania pomocy.</w:t>
      </w:r>
    </w:p>
    <w:p w:rsidR="001C49ED" w:rsidRDefault="004F4593">
      <w:pPr>
        <w:pStyle w:val="Bezodstpw"/>
        <w:jc w:val="both"/>
        <w:rPr>
          <w:rFonts w:ascii="Times New Roman" w:hAnsi="Times New Roman"/>
          <w:sz w:val="24"/>
          <w:szCs w:val="24"/>
        </w:rPr>
      </w:pPr>
      <w:r>
        <w:rPr>
          <w:rFonts w:ascii="Times New Roman" w:hAnsi="Times New Roman"/>
          <w:sz w:val="24"/>
          <w:szCs w:val="24"/>
        </w:rPr>
        <w:t xml:space="preserve">Projekt Uchwały Rady Gminy Osielsko w sprawie określenia zasad udzielania dotacji celowej z budżetu Gminy Osielsko na dofinasowanie kosztów </w:t>
      </w:r>
      <w:r>
        <w:rPr>
          <w:sz w:val="24"/>
          <w:szCs w:val="24"/>
        </w:rPr>
        <w:t>inwestycji</w:t>
      </w:r>
      <w:r>
        <w:rPr>
          <w:rFonts w:ascii="Times New Roman" w:hAnsi="Times New Roman"/>
          <w:sz w:val="24"/>
          <w:szCs w:val="24"/>
        </w:rPr>
        <w:t xml:space="preserve"> polegającej na likwidacji źródeł  tzw. niskiej e</w:t>
      </w:r>
      <w:r w:rsidR="00B667E1">
        <w:rPr>
          <w:rFonts w:ascii="Times New Roman" w:hAnsi="Times New Roman"/>
          <w:sz w:val="24"/>
          <w:szCs w:val="24"/>
        </w:rPr>
        <w:t xml:space="preserve">misji na terenie gminy Osielsko, </w:t>
      </w:r>
      <w:r>
        <w:rPr>
          <w:rFonts w:ascii="Times New Roman" w:hAnsi="Times New Roman"/>
          <w:sz w:val="24"/>
          <w:szCs w:val="24"/>
        </w:rPr>
        <w:t>został zgłoszony Prezesowi Urzędu Ochrony Konkurencji i Konsumentów oraz Ministrowi Rolnictwa i Rozwoju Wsi pismami z dnia 2</w:t>
      </w:r>
      <w:r w:rsidR="00122A2E">
        <w:rPr>
          <w:rFonts w:ascii="Times New Roman" w:hAnsi="Times New Roman"/>
          <w:sz w:val="24"/>
          <w:szCs w:val="24"/>
        </w:rPr>
        <w:t>1</w:t>
      </w:r>
      <w:r>
        <w:rPr>
          <w:rFonts w:ascii="Times New Roman" w:hAnsi="Times New Roman"/>
          <w:sz w:val="24"/>
          <w:szCs w:val="24"/>
        </w:rPr>
        <w:t xml:space="preserve"> </w:t>
      </w:r>
      <w:r w:rsidR="00122A2E">
        <w:rPr>
          <w:rFonts w:ascii="Times New Roman" w:hAnsi="Times New Roman"/>
          <w:sz w:val="24"/>
          <w:szCs w:val="24"/>
        </w:rPr>
        <w:t>czerwca</w:t>
      </w:r>
      <w:r>
        <w:rPr>
          <w:rFonts w:ascii="Times New Roman" w:hAnsi="Times New Roman"/>
          <w:sz w:val="24"/>
          <w:szCs w:val="24"/>
        </w:rPr>
        <w:t xml:space="preserve"> 2019 roku znak: OŚ. 605.8.2019</w:t>
      </w:r>
    </w:p>
    <w:p w:rsidR="009C591E" w:rsidRDefault="00E54D1F" w:rsidP="00122A2E">
      <w:pPr>
        <w:pStyle w:val="Bezodstpw"/>
        <w:jc w:val="both"/>
        <w:rPr>
          <w:rFonts w:ascii="Times New Roman" w:hAnsi="Times New Roman"/>
          <w:sz w:val="24"/>
          <w:szCs w:val="24"/>
        </w:rPr>
      </w:pPr>
      <w:r>
        <w:rPr>
          <w:rFonts w:ascii="Times New Roman" w:hAnsi="Times New Roman"/>
          <w:sz w:val="24"/>
          <w:szCs w:val="24"/>
        </w:rPr>
        <w:tab/>
      </w:r>
      <w:r w:rsidR="00FA2006">
        <w:rPr>
          <w:rFonts w:ascii="Times New Roman" w:hAnsi="Times New Roman"/>
          <w:sz w:val="24"/>
          <w:szCs w:val="24"/>
        </w:rPr>
        <w:t>Prezes Urzędu Ochrony Konkurencji i Konsumentów, pismem z dnia 3 lipca 2019 r. znak (data wpływu do Urzędu Gminy Osielsko: 3 lipca  2019 r.) nie zgłosił zastrzeżeń do przedmiotowego projektu.</w:t>
      </w:r>
    </w:p>
    <w:p w:rsidR="00FA2006" w:rsidRDefault="00FA2006" w:rsidP="00FA2006">
      <w:pPr>
        <w:pStyle w:val="Bezodstpw"/>
        <w:ind w:firstLine="708"/>
        <w:jc w:val="both"/>
        <w:rPr>
          <w:rFonts w:ascii="Times New Roman" w:hAnsi="Times New Roman"/>
          <w:sz w:val="24"/>
          <w:szCs w:val="24"/>
        </w:rPr>
      </w:pPr>
      <w:r>
        <w:rPr>
          <w:rFonts w:ascii="Times New Roman" w:hAnsi="Times New Roman"/>
          <w:sz w:val="24"/>
          <w:szCs w:val="24"/>
        </w:rPr>
        <w:t xml:space="preserve">Minister Rolnictwa i Rozwoju Wsi, pismem z dnia 3 lipca 2019 r. znak sprawy: </w:t>
      </w:r>
      <w:r w:rsidRPr="00FA2006">
        <w:rPr>
          <w:rFonts w:ascii="Times New Roman" w:hAnsi="Times New Roman"/>
          <w:sz w:val="24"/>
          <w:szCs w:val="24"/>
        </w:rPr>
        <w:t>F.pp.0220.301.2019</w:t>
      </w:r>
      <w:r>
        <w:rPr>
          <w:rFonts w:ascii="Times New Roman" w:hAnsi="Times New Roman"/>
          <w:sz w:val="24"/>
          <w:szCs w:val="24"/>
        </w:rPr>
        <w:t xml:space="preserve"> (data wpływu do Urzędu Gminy Osielsko: 3 lipca 2019 r.) nie zgłosił zastrzeżeń do przedmiotowego projektu.</w:t>
      </w:r>
    </w:p>
    <w:p w:rsidR="00FA2006" w:rsidRDefault="00FA2006" w:rsidP="00122A2E">
      <w:pPr>
        <w:pStyle w:val="Bezodstpw"/>
        <w:jc w:val="both"/>
        <w:rPr>
          <w:rFonts w:ascii="Times New Roman" w:hAnsi="Times New Roman"/>
          <w:sz w:val="24"/>
          <w:szCs w:val="24"/>
        </w:rPr>
      </w:pPr>
    </w:p>
    <w:p w:rsidR="001C49ED" w:rsidRDefault="004F4593">
      <w:pPr>
        <w:pStyle w:val="Bezodstpw"/>
        <w:ind w:firstLine="708"/>
        <w:jc w:val="both"/>
        <w:rPr>
          <w:rFonts w:ascii="Times New Roman" w:hAnsi="Times New Roman"/>
          <w:sz w:val="24"/>
          <w:szCs w:val="24"/>
        </w:rPr>
      </w:pPr>
      <w:r>
        <w:rPr>
          <w:rFonts w:ascii="Times New Roman" w:hAnsi="Times New Roman"/>
          <w:sz w:val="24"/>
          <w:szCs w:val="24"/>
        </w:rPr>
        <w:t xml:space="preserve">Mając powyższe na uwadze podjęcie niniejszej uchwały należy uznać za celowe </w:t>
      </w:r>
      <w:r w:rsidR="00A915D0">
        <w:rPr>
          <w:rFonts w:ascii="Times New Roman" w:hAnsi="Times New Roman"/>
          <w:sz w:val="24"/>
          <w:szCs w:val="24"/>
        </w:rPr>
        <w:t xml:space="preserve">          </w:t>
      </w:r>
      <w:r>
        <w:rPr>
          <w:rFonts w:ascii="Times New Roman" w:hAnsi="Times New Roman"/>
          <w:sz w:val="24"/>
          <w:szCs w:val="24"/>
        </w:rPr>
        <w:t xml:space="preserve"> i zasadne.</w:t>
      </w:r>
    </w:p>
    <w:p w:rsidR="001C49ED" w:rsidRDefault="001C49ED">
      <w:pPr>
        <w:pStyle w:val="Bezodstpw"/>
        <w:rPr>
          <w:rFonts w:ascii="Times New Roman" w:hAnsi="Times New Roman"/>
          <w:sz w:val="24"/>
          <w:szCs w:val="24"/>
        </w:rPr>
      </w:pPr>
    </w:p>
    <w:p w:rsidR="001C49ED" w:rsidRDefault="001C49ED">
      <w:pPr>
        <w:spacing w:after="0"/>
        <w:jc w:val="both"/>
        <w:rPr>
          <w:rFonts w:ascii="Times New Roman" w:hAnsi="Times New Roman"/>
          <w:i/>
          <w:sz w:val="20"/>
          <w:szCs w:val="20"/>
        </w:rPr>
      </w:pPr>
    </w:p>
    <w:p w:rsidR="001C49ED" w:rsidRDefault="001C49ED">
      <w:pPr>
        <w:spacing w:after="0"/>
        <w:jc w:val="both"/>
        <w:rPr>
          <w:rFonts w:ascii="Times New Roman" w:hAnsi="Times New Roman"/>
          <w:i/>
          <w:sz w:val="20"/>
          <w:szCs w:val="20"/>
        </w:rPr>
      </w:pPr>
    </w:p>
    <w:p w:rsidR="001C49ED" w:rsidRDefault="001C49ED">
      <w:pPr>
        <w:pStyle w:val="Standard"/>
        <w:jc w:val="center"/>
        <w:rPr>
          <w:rFonts w:ascii="Times New Roman" w:hAnsi="Times New Roman"/>
          <w:b/>
          <w:bCs/>
        </w:rPr>
      </w:pPr>
    </w:p>
    <w:p w:rsidR="001C49ED" w:rsidRDefault="001C49ED">
      <w:pPr>
        <w:pStyle w:val="Standard"/>
        <w:jc w:val="center"/>
        <w:rPr>
          <w:rFonts w:ascii="Times New Roman" w:hAnsi="Times New Roman"/>
          <w:b/>
          <w:bCs/>
        </w:rPr>
      </w:pPr>
    </w:p>
    <w:p w:rsidR="001C49ED" w:rsidRDefault="001C49ED">
      <w:pPr>
        <w:pStyle w:val="Standard"/>
        <w:jc w:val="center"/>
        <w:rPr>
          <w:rFonts w:ascii="Times New Roman" w:hAnsi="Times New Roman"/>
          <w:b/>
          <w:bCs/>
        </w:rPr>
      </w:pPr>
    </w:p>
    <w:p w:rsidR="001C49ED" w:rsidRDefault="001C49ED">
      <w:pPr>
        <w:pStyle w:val="Standard"/>
        <w:jc w:val="center"/>
        <w:rPr>
          <w:rFonts w:ascii="Times New Roman" w:hAnsi="Times New Roman"/>
          <w:b/>
          <w:bCs/>
        </w:rPr>
      </w:pPr>
    </w:p>
    <w:p w:rsidR="00122A2E" w:rsidRDefault="00122A2E">
      <w:pPr>
        <w:pStyle w:val="Standard"/>
        <w:jc w:val="center"/>
        <w:rPr>
          <w:rFonts w:ascii="Times New Roman" w:hAnsi="Times New Roman"/>
          <w:b/>
          <w:bCs/>
        </w:rPr>
      </w:pPr>
    </w:p>
    <w:p w:rsidR="00122A2E" w:rsidRDefault="00122A2E">
      <w:pPr>
        <w:pStyle w:val="Standard"/>
        <w:jc w:val="center"/>
        <w:rPr>
          <w:rFonts w:ascii="Times New Roman" w:hAnsi="Times New Roman"/>
          <w:b/>
          <w:bCs/>
        </w:rPr>
      </w:pPr>
    </w:p>
    <w:p w:rsidR="00122A2E" w:rsidRDefault="00122A2E">
      <w:pPr>
        <w:pStyle w:val="Standard"/>
        <w:jc w:val="center"/>
        <w:rPr>
          <w:rFonts w:ascii="Times New Roman" w:hAnsi="Times New Roman"/>
          <w:b/>
          <w:bCs/>
        </w:rPr>
      </w:pPr>
    </w:p>
    <w:p w:rsidR="00122A2E" w:rsidRDefault="00122A2E">
      <w:pPr>
        <w:pStyle w:val="Standard"/>
        <w:jc w:val="center"/>
        <w:rPr>
          <w:rFonts w:ascii="Times New Roman" w:hAnsi="Times New Roman"/>
          <w:b/>
          <w:bCs/>
        </w:rPr>
      </w:pPr>
    </w:p>
    <w:p w:rsidR="00122A2E" w:rsidRDefault="00122A2E">
      <w:pPr>
        <w:pStyle w:val="Standard"/>
        <w:jc w:val="center"/>
        <w:rPr>
          <w:rFonts w:ascii="Times New Roman" w:hAnsi="Times New Roman"/>
          <w:b/>
          <w:bCs/>
        </w:rPr>
      </w:pPr>
    </w:p>
    <w:p w:rsidR="00122A2E" w:rsidRDefault="00122A2E">
      <w:pPr>
        <w:pStyle w:val="Standard"/>
        <w:jc w:val="center"/>
        <w:rPr>
          <w:rFonts w:ascii="Times New Roman" w:hAnsi="Times New Roman"/>
          <w:b/>
          <w:bCs/>
        </w:rPr>
      </w:pPr>
    </w:p>
    <w:p w:rsidR="00122A2E" w:rsidRDefault="00122A2E">
      <w:pPr>
        <w:pStyle w:val="Standard"/>
        <w:jc w:val="center"/>
        <w:rPr>
          <w:rFonts w:ascii="Times New Roman" w:hAnsi="Times New Roman"/>
          <w:b/>
          <w:bCs/>
        </w:rPr>
      </w:pPr>
    </w:p>
    <w:p w:rsidR="00122A2E" w:rsidRDefault="00122A2E">
      <w:pPr>
        <w:pStyle w:val="Standard"/>
        <w:jc w:val="center"/>
        <w:rPr>
          <w:rFonts w:ascii="Times New Roman" w:hAnsi="Times New Roman"/>
          <w:b/>
          <w:bCs/>
        </w:rPr>
      </w:pPr>
    </w:p>
    <w:p w:rsidR="00122A2E" w:rsidRDefault="00122A2E">
      <w:pPr>
        <w:pStyle w:val="Standard"/>
        <w:jc w:val="center"/>
        <w:rPr>
          <w:rFonts w:ascii="Times New Roman" w:hAnsi="Times New Roman"/>
          <w:b/>
          <w:bCs/>
        </w:rPr>
      </w:pPr>
    </w:p>
    <w:p w:rsidR="00122A2E" w:rsidRDefault="00122A2E">
      <w:pPr>
        <w:pStyle w:val="Standard"/>
        <w:jc w:val="center"/>
        <w:rPr>
          <w:rFonts w:ascii="Times New Roman" w:hAnsi="Times New Roman"/>
          <w:b/>
          <w:bCs/>
        </w:rPr>
      </w:pPr>
    </w:p>
    <w:p w:rsidR="00122A2E" w:rsidRDefault="00122A2E" w:rsidP="00BE3C0E">
      <w:pPr>
        <w:pStyle w:val="Standard"/>
        <w:rPr>
          <w:rFonts w:ascii="Times New Roman" w:hAnsi="Times New Roman"/>
          <w:b/>
          <w:bCs/>
        </w:rPr>
      </w:pPr>
    </w:p>
    <w:p w:rsidR="00122A2E" w:rsidRDefault="00122A2E">
      <w:pPr>
        <w:pStyle w:val="Standard"/>
        <w:jc w:val="center"/>
        <w:rPr>
          <w:rFonts w:ascii="Times New Roman" w:hAnsi="Times New Roman"/>
          <w:b/>
          <w:bCs/>
        </w:rPr>
      </w:pPr>
    </w:p>
    <w:p w:rsidR="00122A2E" w:rsidRDefault="00122A2E" w:rsidP="00BE3C0E">
      <w:pPr>
        <w:pStyle w:val="Standard"/>
        <w:rPr>
          <w:rFonts w:ascii="Times New Roman" w:hAnsi="Times New Roman"/>
          <w:b/>
          <w:bCs/>
        </w:rPr>
      </w:pPr>
    </w:p>
    <w:p w:rsidR="001C49ED" w:rsidRDefault="001C49ED" w:rsidP="00BB7B63">
      <w:pPr>
        <w:pStyle w:val="Standard"/>
        <w:rPr>
          <w:rFonts w:ascii="Times New Roman" w:hAnsi="Times New Roman"/>
          <w:b/>
          <w:bCs/>
        </w:rPr>
      </w:pPr>
    </w:p>
    <w:p w:rsidR="001C49ED" w:rsidRDefault="004F4593" w:rsidP="00B226CC">
      <w:pPr>
        <w:pStyle w:val="Tekstpodstawowy"/>
        <w:tabs>
          <w:tab w:val="left" w:pos="8505"/>
        </w:tabs>
        <w:spacing w:before="0" w:after="200" w:line="360" w:lineRule="auto"/>
        <w:ind w:left="4820" w:right="567"/>
        <w:rPr>
          <w:lang w:val="pl-PL"/>
        </w:rPr>
      </w:pPr>
      <w:r>
        <w:rPr>
          <w:lang w:val="pl-PL"/>
        </w:rPr>
        <w:lastRenderedPageBreak/>
        <w:t xml:space="preserve">Załącznik do uchwały Nr </w:t>
      </w:r>
      <w:r w:rsidR="00DA052E">
        <w:rPr>
          <w:lang w:val="pl-PL"/>
        </w:rPr>
        <w:t>VI/71/</w:t>
      </w:r>
      <w:r w:rsidR="00B226CC">
        <w:rPr>
          <w:lang w:val="pl-PL"/>
        </w:rPr>
        <w:t>2019</w:t>
      </w:r>
    </w:p>
    <w:p w:rsidR="001C49ED" w:rsidRDefault="004F4593" w:rsidP="00B226CC">
      <w:pPr>
        <w:pStyle w:val="Tekstpodstawowy"/>
        <w:tabs>
          <w:tab w:val="left" w:pos="8505"/>
        </w:tabs>
        <w:spacing w:before="0" w:after="200" w:line="360" w:lineRule="auto"/>
        <w:ind w:left="4820" w:right="567"/>
        <w:rPr>
          <w:lang w:val="pl-PL"/>
        </w:rPr>
      </w:pPr>
      <w:r>
        <w:rPr>
          <w:lang w:val="pl-PL"/>
        </w:rPr>
        <w:t>Rady Gminy Osielsko</w:t>
      </w:r>
    </w:p>
    <w:p w:rsidR="001C49ED" w:rsidRDefault="004F4593" w:rsidP="00B226CC">
      <w:pPr>
        <w:pStyle w:val="Tekstpodstawowy"/>
        <w:tabs>
          <w:tab w:val="left" w:pos="8505"/>
        </w:tabs>
        <w:spacing w:before="0" w:after="200"/>
        <w:ind w:left="4820" w:right="567"/>
        <w:rPr>
          <w:lang w:val="pl-PL"/>
        </w:rPr>
      </w:pPr>
      <w:r>
        <w:rPr>
          <w:lang w:val="pl-PL"/>
        </w:rPr>
        <w:t>z dnia</w:t>
      </w:r>
      <w:r w:rsidR="00B226CC">
        <w:rPr>
          <w:lang w:val="pl-PL"/>
        </w:rPr>
        <w:t xml:space="preserve"> 9 lipca 2019 r.</w:t>
      </w:r>
    </w:p>
    <w:p w:rsidR="001C49ED" w:rsidRDefault="001C49ED">
      <w:pPr>
        <w:pStyle w:val="Tekstpodstawowy"/>
        <w:tabs>
          <w:tab w:val="left" w:pos="8505"/>
        </w:tabs>
        <w:spacing w:before="0" w:after="200"/>
        <w:ind w:left="5529" w:right="567"/>
        <w:rPr>
          <w:lang w:val="pl-PL"/>
        </w:rPr>
      </w:pPr>
    </w:p>
    <w:p w:rsidR="001C49ED" w:rsidRDefault="004F4593">
      <w:pPr>
        <w:pStyle w:val="Nagwek2"/>
        <w:ind w:left="0" w:right="0" w:firstLine="18"/>
        <w:rPr>
          <w:sz w:val="24"/>
          <w:szCs w:val="24"/>
          <w:lang w:val="pl-PL"/>
        </w:rPr>
      </w:pPr>
      <w:r>
        <w:rPr>
          <w:sz w:val="24"/>
          <w:szCs w:val="24"/>
          <w:lang w:val="pl-PL"/>
        </w:rPr>
        <w:t>Regulamin udzielania</w:t>
      </w:r>
      <w:r>
        <w:rPr>
          <w:bCs w:val="0"/>
          <w:sz w:val="24"/>
          <w:szCs w:val="24"/>
          <w:lang w:val="pl-PL"/>
        </w:rPr>
        <w:t xml:space="preserve"> </w:t>
      </w:r>
      <w:r>
        <w:rPr>
          <w:sz w:val="24"/>
          <w:szCs w:val="24"/>
          <w:lang w:val="pl-PL"/>
        </w:rPr>
        <w:t xml:space="preserve">dotacji celowej z budżetu Gminy Osielsko  na dofinansowanie kosztów </w:t>
      </w:r>
      <w:r>
        <w:rPr>
          <w:bCs w:val="0"/>
          <w:sz w:val="24"/>
          <w:szCs w:val="24"/>
          <w:lang w:val="pl-PL"/>
        </w:rPr>
        <w:t>inwestycji polegającej na likwidacji źródeł  tzw. niskiej emisji na terenie gminy Osielsko.</w:t>
      </w:r>
      <w:r>
        <w:rPr>
          <w:sz w:val="24"/>
          <w:szCs w:val="24"/>
          <w:lang w:val="pl-PL"/>
        </w:rPr>
        <w:t xml:space="preserve"> </w:t>
      </w:r>
    </w:p>
    <w:p w:rsidR="001C49ED" w:rsidRDefault="001C49ED">
      <w:pPr>
        <w:pStyle w:val="Tekstpodstawowy"/>
        <w:tabs>
          <w:tab w:val="left" w:pos="8505"/>
        </w:tabs>
        <w:spacing w:before="0" w:after="200"/>
        <w:ind w:left="5529" w:right="567"/>
        <w:rPr>
          <w:lang w:val="pl-PL"/>
        </w:rPr>
      </w:pPr>
    </w:p>
    <w:p w:rsidR="001C49ED" w:rsidRDefault="001C49ED">
      <w:pPr>
        <w:pStyle w:val="Standard"/>
        <w:jc w:val="center"/>
        <w:rPr>
          <w:rFonts w:ascii="Times New Roman" w:hAnsi="Times New Roman"/>
          <w:b/>
          <w:bCs/>
        </w:rPr>
      </w:pPr>
    </w:p>
    <w:p w:rsidR="001C49ED" w:rsidRDefault="004F4593">
      <w:pPr>
        <w:pStyle w:val="Standard"/>
        <w:jc w:val="center"/>
        <w:rPr>
          <w:rFonts w:ascii="Times New Roman" w:hAnsi="Times New Roman"/>
          <w:b/>
          <w:bCs/>
        </w:rPr>
      </w:pPr>
      <w:r>
        <w:rPr>
          <w:rFonts w:ascii="Times New Roman" w:hAnsi="Times New Roman"/>
          <w:b/>
          <w:bCs/>
        </w:rPr>
        <w:t>Rozdział 1</w:t>
      </w:r>
    </w:p>
    <w:p w:rsidR="001C49ED" w:rsidRDefault="001C49ED">
      <w:pPr>
        <w:pStyle w:val="Standard"/>
        <w:jc w:val="center"/>
        <w:rPr>
          <w:rFonts w:ascii="Times New Roman" w:hAnsi="Times New Roman"/>
          <w:b/>
          <w:bCs/>
        </w:rPr>
      </w:pPr>
    </w:p>
    <w:p w:rsidR="001C49ED" w:rsidRDefault="004F4593">
      <w:pPr>
        <w:pStyle w:val="Standard"/>
        <w:jc w:val="center"/>
      </w:pPr>
      <w:r>
        <w:rPr>
          <w:rFonts w:ascii="Times New Roman" w:hAnsi="Times New Roman"/>
          <w:b/>
          <w:bCs/>
        </w:rPr>
        <w:t>Postanowienia ogólne.</w:t>
      </w:r>
    </w:p>
    <w:p w:rsidR="001C49ED" w:rsidRDefault="004F4593">
      <w:pPr>
        <w:pStyle w:val="Standard"/>
        <w:jc w:val="both"/>
        <w:rPr>
          <w:rFonts w:ascii="Times New Roman" w:hAnsi="Times New Roman"/>
        </w:rPr>
      </w:pPr>
      <w:r>
        <w:rPr>
          <w:rFonts w:ascii="Times New Roman" w:hAnsi="Times New Roman"/>
        </w:rPr>
        <w:t xml:space="preserve"> </w:t>
      </w:r>
    </w:p>
    <w:p w:rsidR="001C49ED" w:rsidRPr="00FA2006" w:rsidRDefault="004F4593">
      <w:pPr>
        <w:pStyle w:val="Standard"/>
        <w:jc w:val="both"/>
      </w:pPr>
      <w:r w:rsidRPr="00FA2006">
        <w:rPr>
          <w:rFonts w:ascii="Times New Roman" w:hAnsi="Times New Roman"/>
          <w:b/>
        </w:rPr>
        <w:t>§ 1.</w:t>
      </w:r>
      <w:r w:rsidRPr="00FA2006">
        <w:rPr>
          <w:rFonts w:ascii="Times New Roman" w:hAnsi="Times New Roman"/>
        </w:rPr>
        <w:t xml:space="preserve"> </w:t>
      </w:r>
      <w:r w:rsidRPr="00FA2006">
        <w:rPr>
          <w:rFonts w:ascii="Times New Roman" w:hAnsi="Times New Roman" w:cs="Times New Roman"/>
        </w:rPr>
        <w:t>Regulamin udzielania dotacji celowej</w:t>
      </w:r>
      <w:r w:rsidR="003F70BD" w:rsidRPr="00FA2006">
        <w:rPr>
          <w:rFonts w:ascii="Times New Roman" w:hAnsi="Times New Roman" w:cs="Times New Roman"/>
        </w:rPr>
        <w:t xml:space="preserve"> w rozumieniu ustawy z dnia 27 sierpnia 2009 r. o finansach publicznych</w:t>
      </w:r>
      <w:r w:rsidR="00D6320F" w:rsidRPr="00FA2006">
        <w:rPr>
          <w:rFonts w:ascii="Times New Roman" w:hAnsi="Times New Roman" w:cs="Times New Roman"/>
        </w:rPr>
        <w:t xml:space="preserve"> (</w:t>
      </w:r>
      <w:proofErr w:type="spellStart"/>
      <w:r w:rsidR="00D6320F" w:rsidRPr="00FA2006">
        <w:rPr>
          <w:rFonts w:ascii="Times New Roman" w:hAnsi="Times New Roman" w:cs="Times New Roman"/>
        </w:rPr>
        <w:t>t.j</w:t>
      </w:r>
      <w:proofErr w:type="spellEnd"/>
      <w:r w:rsidR="00D6320F" w:rsidRPr="00FA2006">
        <w:rPr>
          <w:rFonts w:ascii="Times New Roman" w:hAnsi="Times New Roman" w:cs="Times New Roman"/>
        </w:rPr>
        <w:t>. Dz. U. z 2019 r. poz. 869 ze zm.)</w:t>
      </w:r>
      <w:r w:rsidR="00D6320F" w:rsidRPr="00FA2006">
        <w:t xml:space="preserve"> </w:t>
      </w:r>
      <w:r w:rsidRPr="00FA2006">
        <w:rPr>
          <w:rFonts w:ascii="Times New Roman" w:hAnsi="Times New Roman" w:cs="Times New Roman"/>
        </w:rPr>
        <w:t xml:space="preserve"> z budżetu Gminy Osielsko</w:t>
      </w:r>
      <w:r w:rsidR="003F70BD" w:rsidRPr="00FA2006">
        <w:rPr>
          <w:rFonts w:ascii="Times New Roman" w:hAnsi="Times New Roman" w:cs="Times New Roman"/>
        </w:rPr>
        <w:t xml:space="preserve"> </w:t>
      </w:r>
      <w:r w:rsidRPr="00FA2006">
        <w:rPr>
          <w:rFonts w:ascii="Times New Roman" w:hAnsi="Times New Roman" w:cs="Times New Roman"/>
        </w:rPr>
        <w:t>na dofinansowanie kosztów inwestycji polegającej na likwidacji źródeł  tzw. niskiej emisji na terenie gminy Osielsko,</w:t>
      </w:r>
      <w:r w:rsidRPr="00FA2006">
        <w:rPr>
          <w:rFonts w:ascii="Times New Roman" w:hAnsi="Times New Roman"/>
        </w:rPr>
        <w:t xml:space="preserve"> zwany dalej „Regulaminem”, określa zasady udzielania dotacji celowej obejmujące:</w:t>
      </w:r>
    </w:p>
    <w:p w:rsidR="001C49ED" w:rsidRDefault="004F4593">
      <w:pPr>
        <w:pStyle w:val="Standard"/>
        <w:jc w:val="both"/>
        <w:rPr>
          <w:rFonts w:ascii="Times New Roman" w:hAnsi="Times New Roman"/>
        </w:rPr>
      </w:pPr>
      <w:r w:rsidRPr="00FA2006">
        <w:rPr>
          <w:rFonts w:ascii="Times New Roman" w:hAnsi="Times New Roman"/>
        </w:rPr>
        <w:t>1) kryteria wyboru inwestycji</w:t>
      </w:r>
      <w:r>
        <w:rPr>
          <w:rFonts w:ascii="Times New Roman" w:hAnsi="Times New Roman"/>
        </w:rPr>
        <w:t xml:space="preserve"> do dofinansowania;</w:t>
      </w:r>
    </w:p>
    <w:p w:rsidR="001C49ED" w:rsidRDefault="004F4593">
      <w:pPr>
        <w:pStyle w:val="Standard"/>
        <w:jc w:val="both"/>
        <w:rPr>
          <w:rFonts w:ascii="Times New Roman" w:hAnsi="Times New Roman"/>
        </w:rPr>
      </w:pPr>
      <w:r>
        <w:rPr>
          <w:rFonts w:ascii="Times New Roman" w:hAnsi="Times New Roman"/>
        </w:rPr>
        <w:t>2) tryb postępowania w sprawie udzielania dotacji;</w:t>
      </w:r>
    </w:p>
    <w:p w:rsidR="001C49ED" w:rsidRDefault="004F4593">
      <w:pPr>
        <w:pStyle w:val="Standard"/>
        <w:jc w:val="both"/>
        <w:rPr>
          <w:rFonts w:ascii="Times New Roman" w:hAnsi="Times New Roman"/>
        </w:rPr>
      </w:pPr>
      <w:r>
        <w:rPr>
          <w:rFonts w:ascii="Times New Roman" w:hAnsi="Times New Roman"/>
        </w:rPr>
        <w:t>3) sposób rozliczania dotacji.</w:t>
      </w:r>
    </w:p>
    <w:p w:rsidR="001C49ED" w:rsidRDefault="001C49ED">
      <w:pPr>
        <w:pStyle w:val="Standard"/>
        <w:jc w:val="both"/>
        <w:rPr>
          <w:rFonts w:ascii="Times New Roman" w:hAnsi="Times New Roman"/>
        </w:rPr>
      </w:pPr>
    </w:p>
    <w:p w:rsidR="001C49ED" w:rsidRDefault="004F4593">
      <w:pPr>
        <w:pStyle w:val="Standard"/>
        <w:jc w:val="center"/>
        <w:rPr>
          <w:rFonts w:ascii="Times New Roman" w:hAnsi="Times New Roman"/>
          <w:b/>
        </w:rPr>
      </w:pPr>
      <w:r>
        <w:rPr>
          <w:rFonts w:ascii="Times New Roman" w:hAnsi="Times New Roman"/>
          <w:b/>
        </w:rPr>
        <w:t>Rozdział 2</w:t>
      </w:r>
    </w:p>
    <w:p w:rsidR="001C49ED" w:rsidRDefault="001C49ED">
      <w:pPr>
        <w:pStyle w:val="Standard"/>
        <w:jc w:val="center"/>
        <w:rPr>
          <w:rFonts w:ascii="Times New Roman" w:hAnsi="Times New Roman"/>
          <w:b/>
        </w:rPr>
      </w:pPr>
    </w:p>
    <w:p w:rsidR="001C49ED" w:rsidRDefault="004F4593">
      <w:pPr>
        <w:pStyle w:val="Standard"/>
        <w:jc w:val="center"/>
        <w:rPr>
          <w:rFonts w:ascii="Times New Roman" w:hAnsi="Times New Roman"/>
          <w:b/>
        </w:rPr>
      </w:pPr>
      <w:r>
        <w:rPr>
          <w:rFonts w:ascii="Times New Roman" w:hAnsi="Times New Roman"/>
          <w:b/>
        </w:rPr>
        <w:t>Kryteria wyboru inwestycji do dofinansowania.</w:t>
      </w:r>
    </w:p>
    <w:p w:rsidR="001C49ED" w:rsidRDefault="001C49ED">
      <w:pPr>
        <w:pStyle w:val="Standard"/>
        <w:jc w:val="both"/>
        <w:rPr>
          <w:rFonts w:ascii="Times New Roman" w:hAnsi="Times New Roman"/>
        </w:rPr>
      </w:pPr>
    </w:p>
    <w:p w:rsidR="001C49ED" w:rsidRDefault="004F4593">
      <w:pPr>
        <w:pStyle w:val="Standard"/>
        <w:jc w:val="both"/>
      </w:pPr>
      <w:r>
        <w:rPr>
          <w:rFonts w:ascii="Times New Roman" w:hAnsi="Times New Roman"/>
          <w:b/>
        </w:rPr>
        <w:t xml:space="preserve">§ 2. </w:t>
      </w:r>
      <w:r>
        <w:rPr>
          <w:rFonts w:ascii="Times New Roman" w:hAnsi="Times New Roman"/>
        </w:rPr>
        <w:t xml:space="preserve">1. Celem dofinansowania jest ograniczenie emisji zanieczyszczeń na terenie gminy Osielsko, w  szczególności  pyłowych pochodzących z nie ekologicznych źródeł ogrzewania </w:t>
      </w:r>
    </w:p>
    <w:p w:rsidR="001C49ED" w:rsidRDefault="004F4593">
      <w:pPr>
        <w:pStyle w:val="Standard"/>
        <w:jc w:val="both"/>
        <w:rPr>
          <w:rFonts w:ascii="Times New Roman" w:hAnsi="Times New Roman"/>
        </w:rPr>
      </w:pPr>
      <w:r>
        <w:rPr>
          <w:rFonts w:ascii="Times New Roman" w:hAnsi="Times New Roman"/>
        </w:rPr>
        <w:t xml:space="preserve">w postaci pieców ( kaflowych, typu „koza”, </w:t>
      </w:r>
      <w:proofErr w:type="spellStart"/>
      <w:r>
        <w:rPr>
          <w:rFonts w:ascii="Times New Roman" w:hAnsi="Times New Roman"/>
        </w:rPr>
        <w:t>westwalka</w:t>
      </w:r>
      <w:proofErr w:type="spellEnd"/>
      <w:r>
        <w:rPr>
          <w:rFonts w:ascii="Times New Roman" w:hAnsi="Times New Roman"/>
        </w:rPr>
        <w:t>, kominków z płaszczem wodnym itp. ) i kotłów c.o. na paliwa stałe, zwanych dalej starym źródłem ciepła.</w:t>
      </w:r>
    </w:p>
    <w:p w:rsidR="001C49ED" w:rsidRDefault="004F4593">
      <w:pPr>
        <w:pStyle w:val="Standard"/>
        <w:jc w:val="both"/>
        <w:rPr>
          <w:rFonts w:ascii="Times New Roman" w:hAnsi="Times New Roman"/>
        </w:rPr>
      </w:pPr>
      <w:r>
        <w:rPr>
          <w:rFonts w:ascii="Times New Roman" w:hAnsi="Times New Roman"/>
          <w:b/>
        </w:rPr>
        <w:t>2</w:t>
      </w:r>
      <w:r>
        <w:rPr>
          <w:rFonts w:ascii="Times New Roman" w:hAnsi="Times New Roman"/>
        </w:rPr>
        <w:t xml:space="preserve">. Cel dofinansowania o którym mowa w ust. 1, jest zbieżny z celami Planu gospodarki niskoemisyjnej dla Gminy Osielsko na lata 2014-2020. </w:t>
      </w:r>
    </w:p>
    <w:p w:rsidR="001C49ED" w:rsidRDefault="001C49ED">
      <w:pPr>
        <w:pStyle w:val="Standard"/>
        <w:jc w:val="both"/>
        <w:rPr>
          <w:rFonts w:ascii="Times New Roman" w:hAnsi="Times New Roman"/>
        </w:rPr>
      </w:pPr>
    </w:p>
    <w:p w:rsidR="001C49ED" w:rsidRDefault="004F4593">
      <w:pPr>
        <w:pStyle w:val="Standard"/>
        <w:jc w:val="both"/>
      </w:pPr>
      <w:r>
        <w:rPr>
          <w:rFonts w:ascii="Times New Roman" w:hAnsi="Times New Roman"/>
          <w:b/>
        </w:rPr>
        <w:t xml:space="preserve">§ 3. </w:t>
      </w:r>
      <w:r>
        <w:rPr>
          <w:rFonts w:ascii="Times New Roman" w:hAnsi="Times New Roman"/>
        </w:rPr>
        <w:t>1. Dotacja celowa, zwana w dalszej części „dotacją”, udzielana jest na inwestycje ograniczające niską emisję polegające na likwidacji starych źródeł ciepła w lokalach  i budynkach położonych na terenie gminy Osielsko oraz zastąpieniu ich ekologicznymi źródłami ogrzewania.</w:t>
      </w:r>
    </w:p>
    <w:p w:rsidR="001C49ED" w:rsidRDefault="001C49ED">
      <w:pPr>
        <w:pStyle w:val="Standard"/>
        <w:jc w:val="both"/>
        <w:rPr>
          <w:rFonts w:ascii="Times New Roman" w:hAnsi="Times New Roman"/>
        </w:rPr>
      </w:pPr>
    </w:p>
    <w:p w:rsidR="001C49ED" w:rsidRDefault="004F4593">
      <w:pPr>
        <w:pStyle w:val="Standard"/>
      </w:pPr>
      <w:r>
        <w:rPr>
          <w:rFonts w:ascii="Times New Roman" w:hAnsi="Times New Roman"/>
        </w:rPr>
        <w:t>2. Dofinansowanie kosztów inwestycji określonych w ust. 1 dotyczy wyłącznie wymiany starych źródeł ciepła na:</w:t>
      </w:r>
    </w:p>
    <w:p w:rsidR="001C49ED" w:rsidRDefault="004F4593">
      <w:pPr>
        <w:pStyle w:val="Bezodstpw"/>
        <w:jc w:val="both"/>
      </w:pPr>
      <w:r>
        <w:rPr>
          <w:rFonts w:ascii="Times New Roman" w:hAnsi="Times New Roman"/>
          <w:sz w:val="24"/>
          <w:szCs w:val="24"/>
        </w:rPr>
        <w:t>1) kotły na paliwa stałe, o których mowa w § 6  ust. 1;</w:t>
      </w:r>
    </w:p>
    <w:p w:rsidR="001C49ED" w:rsidRDefault="004F4593">
      <w:pPr>
        <w:pStyle w:val="Bezodstpw"/>
        <w:jc w:val="both"/>
      </w:pPr>
      <w:r>
        <w:rPr>
          <w:rFonts w:ascii="Times New Roman" w:hAnsi="Times New Roman"/>
          <w:sz w:val="24"/>
          <w:szCs w:val="24"/>
        </w:rPr>
        <w:t>2) kotły gazowe, o których mowa w § 6  ust. 2;</w:t>
      </w:r>
    </w:p>
    <w:p w:rsidR="001C49ED" w:rsidRDefault="004F4593">
      <w:pPr>
        <w:pStyle w:val="Bezodstpw"/>
        <w:jc w:val="both"/>
      </w:pPr>
      <w:r>
        <w:rPr>
          <w:rFonts w:ascii="Times New Roman" w:hAnsi="Times New Roman"/>
          <w:sz w:val="24"/>
          <w:szCs w:val="24"/>
        </w:rPr>
        <w:t>3)</w:t>
      </w:r>
      <w:r w:rsidR="00B667E1">
        <w:rPr>
          <w:rFonts w:ascii="Times New Roman" w:hAnsi="Times New Roman"/>
          <w:sz w:val="24"/>
          <w:szCs w:val="24"/>
        </w:rPr>
        <w:t xml:space="preserve"> </w:t>
      </w:r>
      <w:r>
        <w:rPr>
          <w:rFonts w:ascii="Times New Roman" w:hAnsi="Times New Roman"/>
          <w:sz w:val="24"/>
          <w:szCs w:val="24"/>
        </w:rPr>
        <w:t>kotły olejowe, o których mowa w § 6  ust. 2;</w:t>
      </w:r>
    </w:p>
    <w:p w:rsidR="001C49ED" w:rsidRDefault="004F4593">
      <w:pPr>
        <w:pStyle w:val="Bezodstpw"/>
        <w:jc w:val="both"/>
        <w:rPr>
          <w:rFonts w:ascii="Times New Roman" w:hAnsi="Times New Roman"/>
          <w:sz w:val="24"/>
          <w:szCs w:val="24"/>
        </w:rPr>
      </w:pPr>
      <w:r>
        <w:rPr>
          <w:rFonts w:ascii="Times New Roman" w:hAnsi="Times New Roman"/>
          <w:sz w:val="24"/>
          <w:szCs w:val="24"/>
        </w:rPr>
        <w:t>4) kotły elektryczne - piece zasilane prądem elektrycznym,</w:t>
      </w:r>
    </w:p>
    <w:p w:rsidR="001C49ED" w:rsidRDefault="004F4593">
      <w:pPr>
        <w:pStyle w:val="Bezodstpw"/>
        <w:jc w:val="both"/>
        <w:rPr>
          <w:rFonts w:ascii="Times New Roman" w:hAnsi="Times New Roman"/>
          <w:sz w:val="24"/>
          <w:szCs w:val="24"/>
        </w:rPr>
      </w:pPr>
      <w:r>
        <w:rPr>
          <w:rFonts w:ascii="Times New Roman" w:hAnsi="Times New Roman"/>
          <w:sz w:val="24"/>
          <w:szCs w:val="24"/>
        </w:rPr>
        <w:t>zwane dalej „nowymi źródłami ciepła”.</w:t>
      </w:r>
    </w:p>
    <w:p w:rsidR="001C49ED" w:rsidRDefault="001C49ED">
      <w:pPr>
        <w:pStyle w:val="Bezodstpw"/>
        <w:jc w:val="both"/>
        <w:rPr>
          <w:rFonts w:ascii="Times New Roman" w:hAnsi="Times New Roman"/>
          <w:sz w:val="24"/>
          <w:szCs w:val="24"/>
        </w:rPr>
      </w:pPr>
    </w:p>
    <w:p w:rsidR="00BB7B63" w:rsidRDefault="00BB7B63">
      <w:pPr>
        <w:pStyle w:val="Bezodstpw"/>
        <w:jc w:val="both"/>
        <w:rPr>
          <w:rFonts w:ascii="Times New Roman" w:hAnsi="Times New Roman"/>
          <w:sz w:val="24"/>
          <w:szCs w:val="24"/>
        </w:rPr>
      </w:pPr>
    </w:p>
    <w:p w:rsidR="001C49ED" w:rsidRDefault="004F4593">
      <w:pPr>
        <w:pStyle w:val="Bezodstpw"/>
        <w:jc w:val="both"/>
      </w:pPr>
      <w:r>
        <w:rPr>
          <w:rFonts w:ascii="Times New Roman" w:hAnsi="Times New Roman"/>
          <w:sz w:val="24"/>
          <w:szCs w:val="24"/>
        </w:rPr>
        <w:t>3. Dotacja może być udzielona na dofinansowanie inwestycji podejmowanych przez:</w:t>
      </w:r>
    </w:p>
    <w:p w:rsidR="001C49ED" w:rsidRDefault="004F4593">
      <w:pPr>
        <w:pStyle w:val="Bezodstpw"/>
        <w:jc w:val="both"/>
      </w:pPr>
      <w:r>
        <w:rPr>
          <w:rFonts w:ascii="Times New Roman" w:hAnsi="Times New Roman"/>
          <w:sz w:val="24"/>
          <w:szCs w:val="24"/>
        </w:rPr>
        <w:t>1) podmioty niezaliczane do sektora finansów publicznych, w szczególności:</w:t>
      </w:r>
    </w:p>
    <w:p w:rsidR="001C49ED" w:rsidRDefault="004F4593">
      <w:pPr>
        <w:pStyle w:val="Bezodstpw"/>
        <w:jc w:val="both"/>
      </w:pPr>
      <w:r>
        <w:rPr>
          <w:rFonts w:ascii="Times New Roman" w:hAnsi="Times New Roman"/>
          <w:sz w:val="24"/>
          <w:szCs w:val="24"/>
        </w:rPr>
        <w:t>a) osoby fizyczne;</w:t>
      </w:r>
    </w:p>
    <w:p w:rsidR="001C49ED" w:rsidRDefault="004F4593">
      <w:pPr>
        <w:pStyle w:val="Bezodstpw"/>
        <w:jc w:val="both"/>
      </w:pPr>
      <w:r>
        <w:rPr>
          <w:rFonts w:ascii="Times New Roman" w:hAnsi="Times New Roman"/>
          <w:sz w:val="24"/>
          <w:szCs w:val="24"/>
        </w:rPr>
        <w:t>b) wspólnoty mieszkaniowe;</w:t>
      </w:r>
    </w:p>
    <w:p w:rsidR="001C49ED" w:rsidRDefault="004F4593">
      <w:pPr>
        <w:pStyle w:val="Bezodstpw"/>
        <w:jc w:val="both"/>
      </w:pPr>
      <w:r>
        <w:rPr>
          <w:rFonts w:ascii="Times New Roman" w:hAnsi="Times New Roman"/>
          <w:sz w:val="24"/>
          <w:szCs w:val="24"/>
        </w:rPr>
        <w:t>c) osoby prawne;</w:t>
      </w:r>
    </w:p>
    <w:p w:rsidR="001C49ED" w:rsidRDefault="004F4593">
      <w:pPr>
        <w:pStyle w:val="Bezodstpw"/>
        <w:jc w:val="both"/>
        <w:rPr>
          <w:rFonts w:ascii="Times New Roman" w:hAnsi="Times New Roman"/>
          <w:sz w:val="24"/>
          <w:szCs w:val="24"/>
        </w:rPr>
      </w:pPr>
      <w:r>
        <w:rPr>
          <w:rFonts w:ascii="Times New Roman" w:hAnsi="Times New Roman"/>
          <w:sz w:val="24"/>
          <w:szCs w:val="24"/>
        </w:rPr>
        <w:t>d) przedsiębiorców;</w:t>
      </w:r>
    </w:p>
    <w:p w:rsidR="001C49ED" w:rsidRDefault="004F4593">
      <w:pPr>
        <w:pStyle w:val="Bezodstpw"/>
        <w:jc w:val="both"/>
      </w:pPr>
      <w:r>
        <w:rPr>
          <w:rFonts w:ascii="Times New Roman" w:hAnsi="Times New Roman"/>
          <w:sz w:val="24"/>
          <w:szCs w:val="24"/>
        </w:rPr>
        <w:t>2) jednostki sektora finansów publicznych będące gminnymi lub powiatowymi osobami prawnymi.</w:t>
      </w:r>
    </w:p>
    <w:p w:rsidR="001C49ED" w:rsidRDefault="001C49ED">
      <w:pPr>
        <w:pStyle w:val="Bezodstpw"/>
        <w:jc w:val="both"/>
        <w:rPr>
          <w:rFonts w:ascii="Times New Roman" w:hAnsi="Times New Roman"/>
          <w:sz w:val="24"/>
          <w:szCs w:val="24"/>
        </w:rPr>
      </w:pPr>
    </w:p>
    <w:p w:rsidR="001C49ED" w:rsidRDefault="004F4593">
      <w:pPr>
        <w:pStyle w:val="Bezodstpw"/>
        <w:jc w:val="both"/>
      </w:pPr>
      <w:r>
        <w:rPr>
          <w:rFonts w:ascii="Times New Roman" w:hAnsi="Times New Roman"/>
          <w:b/>
          <w:sz w:val="24"/>
          <w:szCs w:val="24"/>
        </w:rPr>
        <w:t>§ 4.</w:t>
      </w:r>
      <w:r>
        <w:rPr>
          <w:rFonts w:ascii="Times New Roman" w:hAnsi="Times New Roman"/>
          <w:sz w:val="24"/>
          <w:szCs w:val="24"/>
        </w:rPr>
        <w:t xml:space="preserve"> 1.</w:t>
      </w:r>
      <w:r>
        <w:rPr>
          <w:rFonts w:ascii="Times New Roman" w:hAnsi="Times New Roman"/>
          <w:b/>
          <w:sz w:val="24"/>
          <w:szCs w:val="24"/>
        </w:rPr>
        <w:t xml:space="preserve"> </w:t>
      </w:r>
      <w:r>
        <w:rPr>
          <w:rFonts w:ascii="Times New Roman" w:hAnsi="Times New Roman"/>
          <w:sz w:val="24"/>
          <w:szCs w:val="24"/>
        </w:rPr>
        <w:t>Dofinansowanie nowych źródeł ciepła uzależnione jest od miejscowych planów zagospodarowania przestrzennego.</w:t>
      </w:r>
    </w:p>
    <w:p w:rsidR="001C49ED" w:rsidRDefault="004F4593">
      <w:pPr>
        <w:pStyle w:val="Bezodstpw"/>
        <w:jc w:val="both"/>
        <w:rPr>
          <w:rFonts w:ascii="Times New Roman" w:hAnsi="Times New Roman"/>
          <w:sz w:val="24"/>
          <w:szCs w:val="24"/>
        </w:rPr>
      </w:pPr>
      <w:r>
        <w:rPr>
          <w:rFonts w:ascii="Times New Roman" w:hAnsi="Times New Roman"/>
          <w:sz w:val="24"/>
          <w:szCs w:val="24"/>
        </w:rPr>
        <w:t xml:space="preserve">2. Na terenach objętych miejscowymi planami zagospodarowania przestrzennego w Gminie Osielsko, dopuszczone będą tylko wnioski na dofinansowanie nowych źródeł ciepła określonych w tych planach. </w:t>
      </w:r>
    </w:p>
    <w:p w:rsidR="001C49ED" w:rsidRDefault="004F4593">
      <w:pPr>
        <w:pStyle w:val="Bezodstpw"/>
        <w:jc w:val="both"/>
      </w:pPr>
      <w:r>
        <w:rPr>
          <w:rFonts w:ascii="Times New Roman" w:hAnsi="Times New Roman"/>
          <w:sz w:val="24"/>
          <w:szCs w:val="24"/>
        </w:rPr>
        <w:t xml:space="preserve">3. Na terenach nieobjętych miejscowymi planami zagospodarowania przestrzennego                  w Gminie Osielsko dopuszcza się wnioski na dofinansowanie nowych źródeł ciepła, o których mowa w § 3 ust. 2 </w:t>
      </w:r>
    </w:p>
    <w:p w:rsidR="001C49ED" w:rsidRDefault="001C49ED">
      <w:pPr>
        <w:pStyle w:val="Standard"/>
        <w:jc w:val="both"/>
        <w:rPr>
          <w:rFonts w:ascii="Times New Roman" w:hAnsi="Times New Roman"/>
        </w:rPr>
      </w:pPr>
    </w:p>
    <w:p w:rsidR="001C49ED" w:rsidRDefault="004F4593">
      <w:pPr>
        <w:pStyle w:val="Standard"/>
        <w:jc w:val="center"/>
        <w:rPr>
          <w:rFonts w:ascii="Times New Roman" w:hAnsi="Times New Roman"/>
          <w:b/>
        </w:rPr>
      </w:pPr>
      <w:r>
        <w:rPr>
          <w:rFonts w:ascii="Times New Roman" w:hAnsi="Times New Roman"/>
          <w:b/>
        </w:rPr>
        <w:t>Rozdział 3</w:t>
      </w:r>
    </w:p>
    <w:p w:rsidR="001C49ED" w:rsidRDefault="001C49ED">
      <w:pPr>
        <w:pStyle w:val="Standard"/>
        <w:jc w:val="center"/>
        <w:rPr>
          <w:rFonts w:ascii="Times New Roman" w:hAnsi="Times New Roman"/>
          <w:b/>
        </w:rPr>
      </w:pPr>
    </w:p>
    <w:p w:rsidR="001C49ED" w:rsidRDefault="004F4593">
      <w:pPr>
        <w:pStyle w:val="Standard"/>
        <w:jc w:val="center"/>
        <w:rPr>
          <w:rFonts w:ascii="Times New Roman" w:hAnsi="Times New Roman"/>
          <w:b/>
        </w:rPr>
      </w:pPr>
      <w:r>
        <w:rPr>
          <w:rFonts w:ascii="Times New Roman" w:hAnsi="Times New Roman"/>
          <w:b/>
        </w:rPr>
        <w:t>Tryb postępowania w sprawie udzielania dotacji.</w:t>
      </w:r>
    </w:p>
    <w:p w:rsidR="001C49ED" w:rsidRDefault="001C49ED">
      <w:pPr>
        <w:pStyle w:val="Standard"/>
        <w:jc w:val="both"/>
        <w:rPr>
          <w:rFonts w:ascii="Times New Roman" w:hAnsi="Times New Roman"/>
        </w:rPr>
      </w:pPr>
    </w:p>
    <w:p w:rsidR="001C49ED" w:rsidRDefault="004F4593">
      <w:pPr>
        <w:pStyle w:val="Bezodstpw"/>
      </w:pPr>
      <w:r>
        <w:rPr>
          <w:rFonts w:ascii="Times New Roman" w:hAnsi="Times New Roman"/>
          <w:b/>
          <w:sz w:val="24"/>
          <w:szCs w:val="24"/>
        </w:rPr>
        <w:t>§ 5</w:t>
      </w:r>
      <w:r>
        <w:rPr>
          <w:rFonts w:ascii="Times New Roman" w:hAnsi="Times New Roman"/>
          <w:sz w:val="24"/>
          <w:szCs w:val="24"/>
        </w:rPr>
        <w:t xml:space="preserve">. 1. O udzielenie dotacji ubiegać się mogą właściciele lub współwłaściciele budynków lub lokali </w:t>
      </w:r>
      <w:r w:rsidR="00122A2E">
        <w:rPr>
          <w:rFonts w:ascii="Times New Roman" w:hAnsi="Times New Roman"/>
          <w:sz w:val="24"/>
          <w:szCs w:val="24"/>
        </w:rPr>
        <w:t>usytuowanych</w:t>
      </w:r>
      <w:r>
        <w:rPr>
          <w:rFonts w:ascii="Times New Roman" w:hAnsi="Times New Roman"/>
          <w:sz w:val="24"/>
          <w:szCs w:val="24"/>
        </w:rPr>
        <w:t xml:space="preserve"> na terenie gminy Osielsko jak również inne osoby posiadające do tych budynków lub lokali tytuł prawny uprawniający do wykonania dotowanego przedsięwzięcia. </w:t>
      </w:r>
    </w:p>
    <w:p w:rsidR="001C49ED" w:rsidRDefault="001C49ED">
      <w:pPr>
        <w:pStyle w:val="Standard"/>
        <w:jc w:val="both"/>
        <w:rPr>
          <w:rFonts w:ascii="Times New Roman" w:hAnsi="Times New Roman" w:cs="Times New Roman"/>
        </w:rPr>
      </w:pPr>
    </w:p>
    <w:p w:rsidR="001C49ED" w:rsidRDefault="004F4593">
      <w:pPr>
        <w:tabs>
          <w:tab w:val="left" w:pos="680"/>
        </w:tabs>
        <w:spacing w:before="91"/>
        <w:ind w:right="238"/>
      </w:pPr>
      <w:r>
        <w:rPr>
          <w:rFonts w:ascii="Times New Roman" w:hAnsi="Times New Roman"/>
          <w:sz w:val="24"/>
          <w:szCs w:val="24"/>
        </w:rPr>
        <w:t xml:space="preserve">2. Na jeden budynek lub lokal może być udzielona jedna dotacja. </w:t>
      </w:r>
    </w:p>
    <w:p w:rsidR="001C49ED" w:rsidRDefault="004F4593">
      <w:pPr>
        <w:pStyle w:val="Bezodstpw"/>
        <w:jc w:val="both"/>
        <w:rPr>
          <w:rFonts w:ascii="Times New Roman" w:hAnsi="Times New Roman"/>
          <w:sz w:val="24"/>
          <w:szCs w:val="24"/>
        </w:rPr>
      </w:pPr>
      <w:r>
        <w:rPr>
          <w:rFonts w:ascii="Times New Roman" w:hAnsi="Times New Roman"/>
          <w:sz w:val="24"/>
          <w:szCs w:val="24"/>
        </w:rPr>
        <w:t xml:space="preserve">3. Warunkiem ubiegania się o dofinansowanie jest wypełnienie przez Wnioskodawcę wniosku o udzielenie dotacji i złożenie go wraz z załącznikami w Punkcie </w:t>
      </w:r>
      <w:r>
        <w:rPr>
          <w:rFonts w:ascii="Times New Roman" w:hAnsi="Times New Roman"/>
          <w:color w:val="000000"/>
          <w:sz w:val="24"/>
          <w:szCs w:val="24"/>
        </w:rPr>
        <w:t>Informacyjnym Urzędu Gminy Osielsko lub wysłanie pocztą tradycyjną na adres Urzędu Gminy Osielsko, ul. Szosa Gdańska 55A, 86-031 Osielsko. W przypadku przesyłki pocztowej decyduje data wpływu do Urzędu Gminy Osielsko.</w:t>
      </w:r>
    </w:p>
    <w:p w:rsidR="001C49ED" w:rsidRDefault="001C49ED">
      <w:pPr>
        <w:pStyle w:val="Bezodstpw"/>
        <w:jc w:val="both"/>
        <w:rPr>
          <w:color w:val="000000"/>
        </w:rPr>
      </w:pPr>
    </w:p>
    <w:p w:rsidR="001C49ED" w:rsidRDefault="004F4593">
      <w:pPr>
        <w:pStyle w:val="Bezodstpw"/>
      </w:pPr>
      <w:r>
        <w:rPr>
          <w:rFonts w:ascii="Times New Roman" w:hAnsi="Times New Roman"/>
          <w:sz w:val="24"/>
          <w:szCs w:val="24"/>
        </w:rPr>
        <w:t xml:space="preserve">4.  </w:t>
      </w:r>
      <w:bookmarkStart w:id="0" w:name="__DdeLink__528_1769108199"/>
      <w:r>
        <w:rPr>
          <w:rFonts w:ascii="Times New Roman" w:hAnsi="Times New Roman"/>
          <w:sz w:val="24"/>
          <w:szCs w:val="24"/>
        </w:rPr>
        <w:t xml:space="preserve">Wzór wniosku o udzielenie dotacji wraz z wykazem i wzorami załączników </w:t>
      </w:r>
      <w:r>
        <w:rPr>
          <w:rFonts w:ascii="Times New Roman" w:hAnsi="Times New Roman"/>
          <w:color w:val="000000"/>
          <w:sz w:val="24"/>
          <w:szCs w:val="24"/>
        </w:rPr>
        <w:t xml:space="preserve">stanowi załącznik nr 1. do niniejszego Regulaminu. Wzór wniosku </w:t>
      </w:r>
      <w:r>
        <w:rPr>
          <w:rFonts w:ascii="Times New Roman" w:hAnsi="Times New Roman"/>
          <w:sz w:val="24"/>
          <w:szCs w:val="24"/>
        </w:rPr>
        <w:t xml:space="preserve">będzie można pobrać za pośrednictwem strony internetowej Urzędu Gminy Osielsko lub osobiście w Punkcie Informacyjnym tego </w:t>
      </w:r>
      <w:bookmarkEnd w:id="0"/>
      <w:r>
        <w:rPr>
          <w:rFonts w:ascii="Times New Roman" w:hAnsi="Times New Roman"/>
          <w:sz w:val="24"/>
          <w:szCs w:val="24"/>
        </w:rPr>
        <w:t>Urzędu.</w:t>
      </w:r>
    </w:p>
    <w:p w:rsidR="001C49ED" w:rsidRDefault="001C49ED">
      <w:pPr>
        <w:pStyle w:val="Bezodstpw"/>
        <w:jc w:val="both"/>
        <w:rPr>
          <w:rFonts w:ascii="Times New Roman" w:hAnsi="Times New Roman"/>
          <w:sz w:val="24"/>
          <w:szCs w:val="24"/>
        </w:rPr>
      </w:pPr>
    </w:p>
    <w:p w:rsidR="001C49ED" w:rsidRPr="00FA2006" w:rsidRDefault="004F4593">
      <w:pPr>
        <w:pStyle w:val="Bezodstpw"/>
        <w:jc w:val="both"/>
      </w:pPr>
      <w:r w:rsidRPr="00FA2006">
        <w:rPr>
          <w:rFonts w:ascii="Times New Roman" w:hAnsi="Times New Roman"/>
          <w:sz w:val="24"/>
          <w:szCs w:val="24"/>
        </w:rPr>
        <w:t xml:space="preserve">5. </w:t>
      </w:r>
      <w:r w:rsidR="00122A2E" w:rsidRPr="00FA2006">
        <w:rPr>
          <w:rFonts w:ascii="Times New Roman" w:hAnsi="Times New Roman"/>
          <w:sz w:val="24"/>
          <w:szCs w:val="24"/>
        </w:rPr>
        <w:t>Kolejność rozpatrywania wniosków o dofinansowanie będzie następować według daty wpływu tylko kompletnych wniosków. W przypadku konieczności uzupełnienia wniosku pod uwagę będzie brana data wpływu uzupełnienia.</w:t>
      </w:r>
    </w:p>
    <w:p w:rsidR="001C49ED" w:rsidRPr="00FA2006" w:rsidRDefault="001C49ED">
      <w:pPr>
        <w:pStyle w:val="Bezodstpw"/>
        <w:jc w:val="both"/>
        <w:rPr>
          <w:rFonts w:ascii="Times New Roman" w:hAnsi="Times New Roman"/>
          <w:sz w:val="24"/>
          <w:szCs w:val="24"/>
        </w:rPr>
      </w:pPr>
    </w:p>
    <w:p w:rsidR="001C49ED" w:rsidRPr="00FA2006" w:rsidRDefault="004F4593">
      <w:pPr>
        <w:pStyle w:val="Bezodstpw"/>
        <w:jc w:val="both"/>
      </w:pPr>
      <w:r w:rsidRPr="00FA2006">
        <w:rPr>
          <w:rFonts w:ascii="Times New Roman" w:hAnsi="Times New Roman"/>
          <w:sz w:val="24"/>
          <w:szCs w:val="24"/>
        </w:rPr>
        <w:t xml:space="preserve">6. </w:t>
      </w:r>
      <w:r w:rsidR="00122A2E" w:rsidRPr="00FA2006">
        <w:rPr>
          <w:rFonts w:ascii="Times New Roman" w:hAnsi="Times New Roman"/>
          <w:sz w:val="24"/>
          <w:szCs w:val="24"/>
        </w:rPr>
        <w:t>Liczba przyznawanych dotacji jest limitowana wysokością środków przezn</w:t>
      </w:r>
      <w:r w:rsidR="00B667E1" w:rsidRPr="00FA2006">
        <w:rPr>
          <w:rFonts w:ascii="Times New Roman" w:hAnsi="Times New Roman"/>
          <w:sz w:val="24"/>
          <w:szCs w:val="24"/>
        </w:rPr>
        <w:t>aczonych na ten cel w budżecie G</w:t>
      </w:r>
      <w:r w:rsidR="00122A2E" w:rsidRPr="00FA2006">
        <w:rPr>
          <w:rFonts w:ascii="Times New Roman" w:hAnsi="Times New Roman"/>
          <w:sz w:val="24"/>
          <w:szCs w:val="24"/>
        </w:rPr>
        <w:t xml:space="preserve">miny </w:t>
      </w:r>
      <w:r w:rsidR="00B667E1" w:rsidRPr="00FA2006">
        <w:rPr>
          <w:rFonts w:ascii="Times New Roman" w:hAnsi="Times New Roman"/>
          <w:sz w:val="24"/>
          <w:szCs w:val="24"/>
        </w:rPr>
        <w:t xml:space="preserve"> Osielsko </w:t>
      </w:r>
      <w:r w:rsidR="00122A2E" w:rsidRPr="00FA2006">
        <w:rPr>
          <w:rFonts w:ascii="Times New Roman" w:hAnsi="Times New Roman"/>
          <w:sz w:val="24"/>
          <w:szCs w:val="24"/>
        </w:rPr>
        <w:t xml:space="preserve">na </w:t>
      </w:r>
      <w:r w:rsidR="00B667E1" w:rsidRPr="00FA2006">
        <w:rPr>
          <w:rFonts w:ascii="Times New Roman" w:hAnsi="Times New Roman"/>
          <w:sz w:val="24"/>
          <w:szCs w:val="24"/>
        </w:rPr>
        <w:t>dany rok</w:t>
      </w:r>
      <w:r w:rsidR="00122A2E" w:rsidRPr="00FA2006">
        <w:rPr>
          <w:rFonts w:ascii="Times New Roman" w:hAnsi="Times New Roman"/>
          <w:sz w:val="24"/>
          <w:szCs w:val="24"/>
        </w:rPr>
        <w:t xml:space="preserve">. </w:t>
      </w:r>
    </w:p>
    <w:p w:rsidR="001C49ED" w:rsidRPr="00FA2006" w:rsidRDefault="001C49ED">
      <w:pPr>
        <w:pStyle w:val="Bezodstpw"/>
        <w:jc w:val="both"/>
        <w:rPr>
          <w:rFonts w:ascii="Times New Roman" w:hAnsi="Times New Roman"/>
          <w:sz w:val="24"/>
          <w:szCs w:val="24"/>
        </w:rPr>
      </w:pPr>
    </w:p>
    <w:p w:rsidR="001C49ED" w:rsidRPr="00FA2006" w:rsidRDefault="001C49ED">
      <w:pPr>
        <w:pStyle w:val="Bezodstpw"/>
        <w:jc w:val="both"/>
        <w:rPr>
          <w:rFonts w:ascii="Times New Roman" w:hAnsi="Times New Roman"/>
          <w:sz w:val="24"/>
          <w:szCs w:val="24"/>
        </w:rPr>
      </w:pPr>
    </w:p>
    <w:p w:rsidR="001C49ED" w:rsidRPr="00FA2006" w:rsidRDefault="00435490">
      <w:pPr>
        <w:pStyle w:val="Bezodstpw"/>
        <w:jc w:val="both"/>
      </w:pPr>
      <w:r>
        <w:rPr>
          <w:rFonts w:ascii="Times New Roman" w:hAnsi="Times New Roman"/>
          <w:sz w:val="24"/>
          <w:szCs w:val="24"/>
        </w:rPr>
        <w:lastRenderedPageBreak/>
        <w:t>7</w:t>
      </w:r>
      <w:r w:rsidR="004F4593" w:rsidRPr="00FA2006">
        <w:rPr>
          <w:rFonts w:ascii="Times New Roman" w:hAnsi="Times New Roman"/>
          <w:sz w:val="24"/>
          <w:szCs w:val="24"/>
        </w:rPr>
        <w:t>. W przypadku stwierdzenia nieprawidłowości</w:t>
      </w:r>
      <w:r>
        <w:rPr>
          <w:rFonts w:ascii="Times New Roman" w:hAnsi="Times New Roman"/>
          <w:sz w:val="24"/>
          <w:szCs w:val="24"/>
        </w:rPr>
        <w:t xml:space="preserve"> wniosku lub jego braków </w:t>
      </w:r>
      <w:r w:rsidR="004F4593" w:rsidRPr="00FA2006">
        <w:rPr>
          <w:rFonts w:ascii="Times New Roman" w:hAnsi="Times New Roman"/>
          <w:sz w:val="24"/>
          <w:szCs w:val="24"/>
        </w:rPr>
        <w:t xml:space="preserve">dopuszcza się możliwość jednokrotnej korekty lub uzupełnienia wniosku przez Wnioskodawcę, w terminie 5 dni roboczych od otrzymania pisemnego wezwania o brakach lub błędach we wniosku. </w:t>
      </w:r>
    </w:p>
    <w:p w:rsidR="001C49ED" w:rsidRPr="00FA2006" w:rsidRDefault="001C49ED">
      <w:pPr>
        <w:pStyle w:val="Bezodstpw"/>
        <w:jc w:val="both"/>
        <w:rPr>
          <w:rFonts w:ascii="Times New Roman" w:hAnsi="Times New Roman"/>
          <w:sz w:val="24"/>
          <w:szCs w:val="24"/>
        </w:rPr>
      </w:pPr>
    </w:p>
    <w:p w:rsidR="001C49ED" w:rsidRPr="00FA2006" w:rsidRDefault="00435490">
      <w:pPr>
        <w:pStyle w:val="Bezodstpw"/>
        <w:jc w:val="both"/>
      </w:pPr>
      <w:r>
        <w:rPr>
          <w:rFonts w:ascii="Times New Roman" w:hAnsi="Times New Roman"/>
          <w:sz w:val="24"/>
          <w:szCs w:val="24"/>
        </w:rPr>
        <w:t>8</w:t>
      </w:r>
      <w:r w:rsidR="004F4593" w:rsidRPr="00FA2006">
        <w:rPr>
          <w:rFonts w:ascii="Times New Roman" w:hAnsi="Times New Roman"/>
          <w:sz w:val="24"/>
          <w:szCs w:val="24"/>
        </w:rPr>
        <w:t>. Wniosek zostaje odrzucony, jeśli Wnioskodawca:</w:t>
      </w:r>
    </w:p>
    <w:p w:rsidR="001C49ED" w:rsidRPr="00FA2006" w:rsidRDefault="004F4593">
      <w:pPr>
        <w:pStyle w:val="Bezodstpw"/>
        <w:jc w:val="both"/>
      </w:pPr>
      <w:r w:rsidRPr="00FA2006">
        <w:rPr>
          <w:rFonts w:ascii="Times New Roman" w:hAnsi="Times New Roman"/>
          <w:sz w:val="24"/>
          <w:szCs w:val="24"/>
        </w:rPr>
        <w:t xml:space="preserve">1) nie dostarczył w terminie wskazanym w wezwaniu o którym mowa w ust. </w:t>
      </w:r>
      <w:r w:rsidR="005B7463">
        <w:rPr>
          <w:rFonts w:ascii="Times New Roman" w:hAnsi="Times New Roman"/>
          <w:sz w:val="24"/>
          <w:szCs w:val="24"/>
        </w:rPr>
        <w:t>7</w:t>
      </w:r>
      <w:bookmarkStart w:id="1" w:name="_GoBack"/>
      <w:bookmarkEnd w:id="1"/>
      <w:r w:rsidRPr="00FA2006">
        <w:rPr>
          <w:rFonts w:ascii="Times New Roman" w:hAnsi="Times New Roman"/>
          <w:sz w:val="24"/>
          <w:szCs w:val="24"/>
        </w:rPr>
        <w:t xml:space="preserve"> wymaganych dokumentów;</w:t>
      </w:r>
    </w:p>
    <w:p w:rsidR="001C49ED" w:rsidRPr="00FA2006" w:rsidRDefault="004F4593">
      <w:pPr>
        <w:pStyle w:val="Bezodstpw"/>
        <w:jc w:val="both"/>
        <w:rPr>
          <w:rFonts w:ascii="Times New Roman" w:hAnsi="Times New Roman"/>
          <w:sz w:val="24"/>
          <w:szCs w:val="24"/>
        </w:rPr>
      </w:pPr>
      <w:r w:rsidRPr="00FA2006">
        <w:rPr>
          <w:rFonts w:ascii="Times New Roman" w:hAnsi="Times New Roman"/>
          <w:sz w:val="24"/>
          <w:szCs w:val="24"/>
        </w:rPr>
        <w:t>2) nie złożył wymaganych wyjaśnień lub wyjaśnienia są niewystarczaj</w:t>
      </w:r>
      <w:r w:rsidR="004E2DC1" w:rsidRPr="00FA2006">
        <w:rPr>
          <w:rFonts w:ascii="Times New Roman" w:hAnsi="Times New Roman"/>
          <w:sz w:val="24"/>
          <w:szCs w:val="24"/>
        </w:rPr>
        <w:t>ące dla rozstrzygnięcia wniosku.</w:t>
      </w:r>
    </w:p>
    <w:p w:rsidR="001C49ED" w:rsidRPr="00FA2006" w:rsidRDefault="001C49ED">
      <w:pPr>
        <w:pStyle w:val="Bezodstpw"/>
        <w:jc w:val="both"/>
        <w:rPr>
          <w:rFonts w:ascii="Times New Roman" w:hAnsi="Times New Roman"/>
          <w:sz w:val="24"/>
          <w:szCs w:val="24"/>
        </w:rPr>
      </w:pPr>
    </w:p>
    <w:p w:rsidR="001C49ED" w:rsidRPr="00FA2006" w:rsidRDefault="00435490">
      <w:pPr>
        <w:pStyle w:val="Bezodstpw"/>
        <w:jc w:val="both"/>
      </w:pPr>
      <w:r>
        <w:rPr>
          <w:rFonts w:ascii="Times New Roman" w:hAnsi="Times New Roman"/>
          <w:sz w:val="24"/>
          <w:szCs w:val="24"/>
        </w:rPr>
        <w:t>9</w:t>
      </w:r>
      <w:r w:rsidR="004F4593" w:rsidRPr="00FA2006">
        <w:rPr>
          <w:rFonts w:ascii="Times New Roman" w:hAnsi="Times New Roman"/>
          <w:sz w:val="24"/>
          <w:szCs w:val="24"/>
        </w:rPr>
        <w:t>. O odrzuceniu wniosku Wnioskodawca zostaje powiadomiony pisemnie.</w:t>
      </w:r>
    </w:p>
    <w:p w:rsidR="001C49ED" w:rsidRPr="00FA2006" w:rsidRDefault="001C49ED">
      <w:pPr>
        <w:pStyle w:val="Bezodstpw"/>
        <w:jc w:val="both"/>
        <w:rPr>
          <w:rFonts w:ascii="Times New Roman" w:hAnsi="Times New Roman"/>
          <w:sz w:val="24"/>
          <w:szCs w:val="24"/>
        </w:rPr>
      </w:pPr>
    </w:p>
    <w:p w:rsidR="001C49ED" w:rsidRPr="00FA2006" w:rsidRDefault="00435490">
      <w:pPr>
        <w:pStyle w:val="Bezodstpw"/>
        <w:jc w:val="both"/>
      </w:pPr>
      <w:r>
        <w:rPr>
          <w:rFonts w:ascii="Times New Roman" w:hAnsi="Times New Roman"/>
          <w:sz w:val="24"/>
          <w:szCs w:val="24"/>
        </w:rPr>
        <w:t>10</w:t>
      </w:r>
      <w:r w:rsidR="004F4593" w:rsidRPr="00FA2006">
        <w:rPr>
          <w:rFonts w:ascii="Times New Roman" w:hAnsi="Times New Roman"/>
          <w:sz w:val="24"/>
          <w:szCs w:val="24"/>
        </w:rPr>
        <w:t>. Od rozstrzygnięcia w prze</w:t>
      </w:r>
      <w:r w:rsidR="009C591E" w:rsidRPr="00FA2006">
        <w:rPr>
          <w:rFonts w:ascii="Times New Roman" w:hAnsi="Times New Roman"/>
          <w:sz w:val="24"/>
          <w:szCs w:val="24"/>
        </w:rPr>
        <w:t>d</w:t>
      </w:r>
      <w:r w:rsidR="004F4593" w:rsidRPr="00FA2006">
        <w:rPr>
          <w:rFonts w:ascii="Times New Roman" w:hAnsi="Times New Roman"/>
          <w:sz w:val="24"/>
          <w:szCs w:val="24"/>
        </w:rPr>
        <w:t>miocie dotacji nie przysługuje odwołanie</w:t>
      </w:r>
      <w:r w:rsidR="004F4593" w:rsidRPr="00FA2006">
        <w:t>.</w:t>
      </w:r>
    </w:p>
    <w:p w:rsidR="001C49ED" w:rsidRPr="00FA2006" w:rsidRDefault="001C49ED">
      <w:pPr>
        <w:pStyle w:val="Bezodstpw"/>
        <w:jc w:val="both"/>
      </w:pPr>
    </w:p>
    <w:p w:rsidR="001C49ED" w:rsidRPr="00FA2006" w:rsidRDefault="004F4593">
      <w:pPr>
        <w:pStyle w:val="Bezodstpw"/>
        <w:jc w:val="both"/>
      </w:pPr>
      <w:r w:rsidRPr="00FA2006">
        <w:rPr>
          <w:rFonts w:ascii="Times New Roman" w:eastAsia="Times New Roman" w:hAnsi="Times New Roman"/>
          <w:b/>
          <w:bCs/>
          <w:sz w:val="24"/>
          <w:szCs w:val="24"/>
        </w:rPr>
        <w:t xml:space="preserve"> </w:t>
      </w:r>
      <w:r w:rsidRPr="00FA2006">
        <w:rPr>
          <w:rFonts w:ascii="Times New Roman" w:eastAsia="Times New Roman" w:hAnsi="Times New Roman"/>
          <w:b/>
          <w:sz w:val="24"/>
          <w:szCs w:val="24"/>
        </w:rPr>
        <w:t xml:space="preserve">§ 6. </w:t>
      </w:r>
      <w:r w:rsidRPr="00FA2006">
        <w:rPr>
          <w:rFonts w:ascii="Times New Roman" w:eastAsia="Times New Roman" w:hAnsi="Times New Roman"/>
          <w:sz w:val="24"/>
          <w:szCs w:val="24"/>
        </w:rPr>
        <w:t xml:space="preserve">1. </w:t>
      </w:r>
      <w:r w:rsidRPr="00FA2006">
        <w:rPr>
          <w:rFonts w:ascii="Times New Roman" w:hAnsi="Times New Roman"/>
          <w:sz w:val="24"/>
          <w:szCs w:val="24"/>
        </w:rPr>
        <w:t>Wnioskodawca może ubiegać się o przyznanie dotacji na inwestycję związaną                       z wymianą</w:t>
      </w:r>
      <w:r w:rsidRPr="00FA2006">
        <w:t xml:space="preserve"> </w:t>
      </w:r>
      <w:r w:rsidRPr="00FA2006">
        <w:rPr>
          <w:rFonts w:ascii="Times New Roman" w:hAnsi="Times New Roman"/>
          <w:sz w:val="24"/>
          <w:szCs w:val="24"/>
        </w:rPr>
        <w:t>starego źródła ciepła na kotły na paliwa stałe spełniające wymagania:</w:t>
      </w:r>
    </w:p>
    <w:p w:rsidR="001C49ED" w:rsidRPr="00FA2006" w:rsidRDefault="004F4593">
      <w:pPr>
        <w:pStyle w:val="Bezodstpw"/>
        <w:jc w:val="both"/>
        <w:rPr>
          <w:rFonts w:ascii="Times New Roman" w:hAnsi="Times New Roman"/>
          <w:sz w:val="24"/>
          <w:szCs w:val="24"/>
        </w:rPr>
      </w:pPr>
      <w:r w:rsidRPr="00FA2006">
        <w:rPr>
          <w:rFonts w:ascii="Times New Roman" w:hAnsi="Times New Roman"/>
          <w:sz w:val="24"/>
          <w:szCs w:val="24"/>
        </w:rPr>
        <w:t>1) klasy 5, określone w normie PN-EN 303-5:2012 „Kotły grzewcze – Część 5: Kotły grzewcze na paliwa stałe z ręcznym i automatycznym zasypem paliwa o mocy nominalnej do 500 kW – Terminologia, wymagania, badania i oznakowanie” lub;</w:t>
      </w:r>
    </w:p>
    <w:p w:rsidR="001C49ED" w:rsidRPr="00FA2006" w:rsidRDefault="004F4593">
      <w:pPr>
        <w:pStyle w:val="Bezodstpw"/>
        <w:jc w:val="both"/>
        <w:rPr>
          <w:rFonts w:ascii="Times New Roman" w:hAnsi="Times New Roman"/>
          <w:sz w:val="24"/>
          <w:szCs w:val="24"/>
        </w:rPr>
      </w:pPr>
      <w:r w:rsidRPr="00FA2006">
        <w:rPr>
          <w:rFonts w:ascii="Times New Roman" w:hAnsi="Times New Roman"/>
          <w:sz w:val="24"/>
          <w:szCs w:val="24"/>
        </w:rPr>
        <w:t>2) klasy efektywności energetycznej minimum A (kotły na biomasę), minimum B (kotły na paliwa kopalne), określone w Rozporządzeniu delegowanym Komisji (UE) 2015/1187 z dnia 27 kwietnia 2015 r., uzupełniającym dyrektywę Parlamentu Europejskiego i Rady 2010/30/UE w odniesieniu do etykiet efektywności energetycznej dla kotłów na paliwo stałe   i zestawów zawierających kocioł na paliwo stałe, ogrzewacze dodatkowe, regulatory temperatury i urządzenia słoneczne oraz;</w:t>
      </w:r>
    </w:p>
    <w:p w:rsidR="001C49ED" w:rsidRPr="00FA2006" w:rsidRDefault="004F4593">
      <w:pPr>
        <w:pStyle w:val="Bezodstpw"/>
        <w:rPr>
          <w:rFonts w:ascii="Times New Roman" w:hAnsi="Times New Roman"/>
          <w:color w:val="000000"/>
          <w:sz w:val="24"/>
          <w:szCs w:val="24"/>
        </w:rPr>
      </w:pPr>
      <w:r w:rsidRPr="00FA2006">
        <w:rPr>
          <w:rFonts w:ascii="Times New Roman" w:hAnsi="Times New Roman"/>
          <w:sz w:val="24"/>
          <w:szCs w:val="24"/>
        </w:rPr>
        <w:t xml:space="preserve">3) Rozporządzenia Ministra Rozwoju i Finansów z dnia 1 sierpnia 2017 r. w sprawie wymagań dla kotłów na paliwo stałe (Dz. U. z 2017 r., poz. 1690), w szczególności w zakresie zakazu stosowania w konstrukcji </w:t>
      </w:r>
      <w:r w:rsidRPr="00FA2006">
        <w:rPr>
          <w:rFonts w:ascii="Times New Roman" w:hAnsi="Times New Roman"/>
          <w:color w:val="000000"/>
          <w:sz w:val="24"/>
          <w:szCs w:val="24"/>
        </w:rPr>
        <w:t>kotłów rusztu awaryjnego.</w:t>
      </w:r>
    </w:p>
    <w:p w:rsidR="001C49ED" w:rsidRPr="00FA2006" w:rsidRDefault="001C49ED">
      <w:pPr>
        <w:pStyle w:val="Bezodstpw"/>
        <w:jc w:val="both"/>
        <w:rPr>
          <w:rFonts w:ascii="Times New Roman" w:hAnsi="Times New Roman"/>
          <w:color w:val="000000"/>
          <w:sz w:val="24"/>
          <w:szCs w:val="24"/>
        </w:rPr>
      </w:pPr>
    </w:p>
    <w:p w:rsidR="001C49ED" w:rsidRPr="00FA2006" w:rsidRDefault="004F4593">
      <w:pPr>
        <w:pStyle w:val="Bezodstpw"/>
        <w:jc w:val="both"/>
      </w:pPr>
      <w:r w:rsidRPr="00FA2006">
        <w:rPr>
          <w:rFonts w:ascii="Times New Roman" w:hAnsi="Times New Roman"/>
          <w:color w:val="000000"/>
          <w:sz w:val="24"/>
          <w:szCs w:val="24"/>
        </w:rPr>
        <w:t xml:space="preserve">2. </w:t>
      </w:r>
      <w:r w:rsidRPr="00FA2006">
        <w:rPr>
          <w:rFonts w:ascii="Times New Roman" w:hAnsi="Times New Roman"/>
          <w:sz w:val="24"/>
          <w:szCs w:val="24"/>
        </w:rPr>
        <w:t>Kotły na paliwa ciekłe i gazowe muszą spełniać w odniesieniu do ogrzewania pomieszczeń wymagania klasy efektywności energetycznej minimum A, określone w Rozporządzeniu delegowanym Komisji (UE) NR 811/2013 z dnia 18 lutego 2013 r., uzupełniającym dyrektywę Parlamentu Europejskiego i Rady 2010/30/UE w odniesieniu do etykiet efektywności energetycznej dla ogrzewaczy pomieszczeń, ogrzewaczy wielofunkcyjnych, zestawów zawierających ogrzewacz pomieszczeń, regulator temperatury i urządzenie słoneczne oraz zestawów zawierających ogrzewacz wielofunkcyjny, regulator temperatury     i urządzenie słoneczne.</w:t>
      </w:r>
    </w:p>
    <w:p w:rsidR="001C49ED" w:rsidRPr="00FA2006" w:rsidRDefault="001C49ED">
      <w:pPr>
        <w:pStyle w:val="Bezodstpw"/>
        <w:jc w:val="both"/>
        <w:rPr>
          <w:rFonts w:ascii="Times New Roman" w:hAnsi="Times New Roman"/>
          <w:sz w:val="24"/>
          <w:szCs w:val="24"/>
        </w:rPr>
      </w:pPr>
    </w:p>
    <w:p w:rsidR="001C49ED" w:rsidRPr="00FA2006" w:rsidRDefault="004F4593">
      <w:pPr>
        <w:pStyle w:val="Bezodstpw"/>
        <w:jc w:val="both"/>
      </w:pPr>
      <w:r w:rsidRPr="00FA2006">
        <w:rPr>
          <w:rFonts w:ascii="Times New Roman" w:hAnsi="Times New Roman"/>
          <w:b/>
          <w:sz w:val="24"/>
          <w:szCs w:val="24"/>
        </w:rPr>
        <w:t xml:space="preserve">§ 7. </w:t>
      </w:r>
      <w:r w:rsidRPr="00FA2006">
        <w:rPr>
          <w:rFonts w:ascii="Times New Roman" w:hAnsi="Times New Roman"/>
          <w:sz w:val="24"/>
          <w:szCs w:val="24"/>
        </w:rPr>
        <w:t>1.</w:t>
      </w:r>
      <w:r w:rsidRPr="00FA2006">
        <w:rPr>
          <w:rFonts w:ascii="Times New Roman" w:hAnsi="Times New Roman"/>
          <w:b/>
          <w:sz w:val="24"/>
          <w:szCs w:val="24"/>
        </w:rPr>
        <w:t xml:space="preserve"> </w:t>
      </w:r>
      <w:r w:rsidRPr="00FA2006">
        <w:rPr>
          <w:rFonts w:ascii="Times New Roman" w:hAnsi="Times New Roman"/>
          <w:sz w:val="24"/>
          <w:szCs w:val="24"/>
        </w:rPr>
        <w:t xml:space="preserve">Wymagania, o których mowa w § 6 muszą zostać udokumentowane jednym z następujących dokumentów: </w:t>
      </w:r>
    </w:p>
    <w:p w:rsidR="001C49ED" w:rsidRPr="00FA2006" w:rsidRDefault="004F4593">
      <w:pPr>
        <w:pStyle w:val="Bezodstpw"/>
        <w:jc w:val="both"/>
        <w:rPr>
          <w:rFonts w:ascii="Times New Roman" w:hAnsi="Times New Roman"/>
          <w:sz w:val="24"/>
          <w:szCs w:val="24"/>
        </w:rPr>
      </w:pPr>
      <w:r w:rsidRPr="00FA2006">
        <w:rPr>
          <w:rFonts w:ascii="Times New Roman" w:hAnsi="Times New Roman"/>
          <w:sz w:val="24"/>
          <w:szCs w:val="24"/>
        </w:rPr>
        <w:t xml:space="preserve">1) certyfikat zgodności; </w:t>
      </w:r>
    </w:p>
    <w:p w:rsidR="001C49ED" w:rsidRPr="00FA2006" w:rsidRDefault="004F4593">
      <w:pPr>
        <w:pStyle w:val="Bezodstpw"/>
        <w:jc w:val="both"/>
        <w:rPr>
          <w:rFonts w:ascii="Times New Roman" w:hAnsi="Times New Roman"/>
          <w:sz w:val="24"/>
          <w:szCs w:val="24"/>
        </w:rPr>
      </w:pPr>
      <w:r w:rsidRPr="00FA2006">
        <w:rPr>
          <w:rFonts w:ascii="Times New Roman" w:hAnsi="Times New Roman"/>
          <w:sz w:val="24"/>
          <w:szCs w:val="24"/>
        </w:rPr>
        <w:t xml:space="preserve">2) świadectwo/zaświadczenie badań; </w:t>
      </w:r>
    </w:p>
    <w:p w:rsidR="001C49ED" w:rsidRPr="00FA2006" w:rsidRDefault="004F4593">
      <w:pPr>
        <w:pStyle w:val="Bezodstpw"/>
        <w:jc w:val="both"/>
        <w:rPr>
          <w:rFonts w:ascii="Times New Roman" w:hAnsi="Times New Roman"/>
          <w:sz w:val="24"/>
          <w:szCs w:val="24"/>
        </w:rPr>
      </w:pPr>
      <w:r w:rsidRPr="00FA2006">
        <w:rPr>
          <w:rFonts w:ascii="Times New Roman" w:hAnsi="Times New Roman"/>
          <w:sz w:val="24"/>
          <w:szCs w:val="24"/>
        </w:rPr>
        <w:t xml:space="preserve">3) etykieta efektywności energetycznej; </w:t>
      </w:r>
    </w:p>
    <w:p w:rsidR="001C49ED" w:rsidRPr="00FA2006" w:rsidRDefault="004F4593">
      <w:pPr>
        <w:pStyle w:val="Bezodstpw"/>
        <w:jc w:val="both"/>
        <w:rPr>
          <w:rFonts w:ascii="Times New Roman" w:hAnsi="Times New Roman"/>
          <w:sz w:val="24"/>
          <w:szCs w:val="24"/>
        </w:rPr>
      </w:pPr>
      <w:r w:rsidRPr="00FA2006">
        <w:rPr>
          <w:rFonts w:ascii="Times New Roman" w:hAnsi="Times New Roman"/>
          <w:sz w:val="24"/>
          <w:szCs w:val="24"/>
        </w:rPr>
        <w:t xml:space="preserve">4) wyciąg z dokumentacji techniczno-ruchowej; </w:t>
      </w:r>
    </w:p>
    <w:p w:rsidR="001C49ED" w:rsidRPr="00FA2006" w:rsidRDefault="004F4593">
      <w:pPr>
        <w:pStyle w:val="Bezodstpw"/>
        <w:jc w:val="both"/>
        <w:rPr>
          <w:rFonts w:ascii="Times New Roman" w:hAnsi="Times New Roman"/>
          <w:sz w:val="24"/>
          <w:szCs w:val="24"/>
        </w:rPr>
      </w:pPr>
      <w:r w:rsidRPr="00FA2006">
        <w:rPr>
          <w:rFonts w:ascii="Times New Roman" w:hAnsi="Times New Roman"/>
          <w:sz w:val="24"/>
          <w:szCs w:val="24"/>
        </w:rPr>
        <w:t>5) deklaracja zgodności.</w:t>
      </w:r>
    </w:p>
    <w:p w:rsidR="001C49ED" w:rsidRPr="00FA2006" w:rsidRDefault="001C49ED">
      <w:pPr>
        <w:pStyle w:val="Bezodstpw"/>
        <w:jc w:val="both"/>
        <w:rPr>
          <w:rFonts w:ascii="Times New Roman" w:hAnsi="Times New Roman"/>
          <w:sz w:val="24"/>
          <w:szCs w:val="24"/>
        </w:rPr>
      </w:pPr>
    </w:p>
    <w:p w:rsidR="001C49ED" w:rsidRPr="00FA2006" w:rsidRDefault="004F4593">
      <w:pPr>
        <w:pStyle w:val="Bezodstpw"/>
        <w:jc w:val="both"/>
        <w:rPr>
          <w:rFonts w:ascii="Times New Roman" w:hAnsi="Times New Roman"/>
          <w:sz w:val="24"/>
          <w:szCs w:val="24"/>
        </w:rPr>
      </w:pPr>
      <w:r w:rsidRPr="00FA2006">
        <w:rPr>
          <w:rFonts w:ascii="Times New Roman" w:hAnsi="Times New Roman"/>
          <w:sz w:val="24"/>
          <w:szCs w:val="24"/>
        </w:rPr>
        <w:t xml:space="preserve">2. Materiały oraz urządzenia użyte do realizacji inwestycji muszą być fabrycznie nowe oraz spełniać wymagania wynikające z obowiązujących norm. </w:t>
      </w:r>
    </w:p>
    <w:p w:rsidR="001C49ED" w:rsidRPr="00FA2006" w:rsidRDefault="001C49ED">
      <w:pPr>
        <w:pStyle w:val="Bezodstpw"/>
        <w:jc w:val="both"/>
        <w:rPr>
          <w:rFonts w:ascii="Times New Roman" w:hAnsi="Times New Roman"/>
          <w:sz w:val="24"/>
          <w:szCs w:val="24"/>
        </w:rPr>
      </w:pPr>
    </w:p>
    <w:p w:rsidR="001C49ED" w:rsidRPr="00FA2006" w:rsidRDefault="004F4593">
      <w:pPr>
        <w:pStyle w:val="Bezodstpw"/>
        <w:jc w:val="both"/>
      </w:pPr>
      <w:r w:rsidRPr="00FA2006">
        <w:rPr>
          <w:rFonts w:ascii="Times New Roman" w:hAnsi="Times New Roman"/>
          <w:b/>
          <w:sz w:val="24"/>
          <w:szCs w:val="24"/>
        </w:rPr>
        <w:lastRenderedPageBreak/>
        <w:t xml:space="preserve">§ 8. </w:t>
      </w:r>
      <w:r w:rsidRPr="00FA2006">
        <w:rPr>
          <w:rFonts w:ascii="Times New Roman" w:hAnsi="Times New Roman"/>
          <w:sz w:val="24"/>
          <w:szCs w:val="24"/>
        </w:rPr>
        <w:t>1.</w:t>
      </w:r>
      <w:r w:rsidRPr="00FA2006">
        <w:rPr>
          <w:rFonts w:ascii="Times New Roman" w:hAnsi="Times New Roman"/>
          <w:b/>
          <w:sz w:val="24"/>
          <w:szCs w:val="24"/>
        </w:rPr>
        <w:t xml:space="preserve"> </w:t>
      </w:r>
      <w:r w:rsidRPr="00FA2006">
        <w:rPr>
          <w:rFonts w:ascii="Times New Roman" w:hAnsi="Times New Roman"/>
          <w:sz w:val="24"/>
          <w:szCs w:val="24"/>
        </w:rPr>
        <w:t xml:space="preserve">Dotacja w kwocie </w:t>
      </w:r>
      <w:r w:rsidR="00122A2E" w:rsidRPr="00FA2006">
        <w:rPr>
          <w:rFonts w:ascii="Times New Roman" w:hAnsi="Times New Roman"/>
          <w:sz w:val="24"/>
          <w:szCs w:val="24"/>
        </w:rPr>
        <w:t>5</w:t>
      </w:r>
      <w:r w:rsidRPr="00FA2006">
        <w:rPr>
          <w:rFonts w:ascii="Times New Roman" w:hAnsi="Times New Roman"/>
          <w:sz w:val="24"/>
          <w:szCs w:val="24"/>
        </w:rPr>
        <w:t xml:space="preserve"> 000,00 zł brutto udzielana będzie na zasadzie refundacji i pochodzić będzie ze środków budżetu Gminy Osielsko. </w:t>
      </w:r>
    </w:p>
    <w:p w:rsidR="001C49ED" w:rsidRPr="00FA2006" w:rsidRDefault="001C49ED">
      <w:pPr>
        <w:pStyle w:val="Bezodstpw"/>
        <w:jc w:val="both"/>
        <w:rPr>
          <w:rFonts w:ascii="Times New Roman" w:hAnsi="Times New Roman"/>
          <w:sz w:val="24"/>
          <w:szCs w:val="24"/>
        </w:rPr>
      </w:pPr>
    </w:p>
    <w:p w:rsidR="001C49ED" w:rsidRPr="00FA2006" w:rsidRDefault="004F4593">
      <w:pPr>
        <w:pStyle w:val="Bezodstpw"/>
        <w:jc w:val="both"/>
        <w:rPr>
          <w:rFonts w:ascii="Times New Roman" w:hAnsi="Times New Roman"/>
          <w:sz w:val="24"/>
          <w:szCs w:val="24"/>
        </w:rPr>
      </w:pPr>
      <w:r w:rsidRPr="00FA2006">
        <w:rPr>
          <w:rFonts w:ascii="Times New Roman" w:eastAsia="Times New Roman" w:hAnsi="Times New Roman"/>
          <w:sz w:val="24"/>
          <w:szCs w:val="24"/>
          <w:lang w:eastAsia="pl-PL"/>
        </w:rPr>
        <w:t>2.</w:t>
      </w:r>
      <w:r w:rsidRPr="00FA2006">
        <w:rPr>
          <w:rFonts w:ascii="Times New Roman" w:hAnsi="Times New Roman"/>
          <w:sz w:val="24"/>
          <w:szCs w:val="24"/>
        </w:rPr>
        <w:t xml:space="preserve"> W przypadku, gdy koszty inwestycji będą mniejsze niż określone w ust. 1 Wnioskodawca otrzyma dotację w wysokości faktycznie poniesionych wydatków.</w:t>
      </w:r>
    </w:p>
    <w:p w:rsidR="001C49ED" w:rsidRPr="00FA2006" w:rsidRDefault="001C49ED">
      <w:pPr>
        <w:pStyle w:val="Bezodstpw"/>
        <w:jc w:val="both"/>
        <w:rPr>
          <w:rFonts w:ascii="Times New Roman" w:hAnsi="Times New Roman"/>
          <w:sz w:val="24"/>
          <w:szCs w:val="24"/>
        </w:rPr>
      </w:pPr>
    </w:p>
    <w:p w:rsidR="001C49ED" w:rsidRPr="00FA2006" w:rsidRDefault="00122A2E" w:rsidP="004E0411">
      <w:pPr>
        <w:pStyle w:val="Bezodstpw"/>
        <w:shd w:val="clear" w:color="auto" w:fill="FFFFFF" w:themeFill="background1"/>
        <w:jc w:val="both"/>
      </w:pPr>
      <w:r w:rsidRPr="00FA2006">
        <w:rPr>
          <w:rFonts w:ascii="Times New Roman" w:hAnsi="Times New Roman"/>
          <w:sz w:val="24"/>
          <w:szCs w:val="24"/>
        </w:rPr>
        <w:t>3</w:t>
      </w:r>
      <w:r w:rsidR="004F4593" w:rsidRPr="00FA2006">
        <w:rPr>
          <w:rFonts w:ascii="Times New Roman" w:hAnsi="Times New Roman"/>
          <w:sz w:val="24"/>
          <w:szCs w:val="24"/>
        </w:rPr>
        <w:t xml:space="preserve">. Dotacja udzielana będzie na podstawie umowy zawieranej w formie pisemnej.  Wnioskodawca podpisując umowę zobowiązuje się do </w:t>
      </w:r>
      <w:r w:rsidR="002A0B9A" w:rsidRPr="00FA2006">
        <w:rPr>
          <w:rFonts w:ascii="Times New Roman" w:hAnsi="Times New Roman"/>
          <w:sz w:val="24"/>
          <w:szCs w:val="24"/>
        </w:rPr>
        <w:t>wypłaty</w:t>
      </w:r>
      <w:r w:rsidR="004F4593" w:rsidRPr="00FA2006">
        <w:rPr>
          <w:rFonts w:ascii="Times New Roman" w:hAnsi="Times New Roman"/>
          <w:sz w:val="24"/>
          <w:szCs w:val="24"/>
        </w:rPr>
        <w:t xml:space="preserve"> </w:t>
      </w:r>
      <w:r w:rsidR="00A40B5F" w:rsidRPr="00FA2006">
        <w:rPr>
          <w:rFonts w:ascii="Times New Roman" w:hAnsi="Times New Roman"/>
          <w:sz w:val="24"/>
          <w:szCs w:val="24"/>
        </w:rPr>
        <w:t>dotacji</w:t>
      </w:r>
      <w:r w:rsidR="004F4593" w:rsidRPr="00FA2006">
        <w:rPr>
          <w:rFonts w:ascii="Times New Roman" w:hAnsi="Times New Roman"/>
          <w:sz w:val="24"/>
          <w:szCs w:val="24"/>
        </w:rPr>
        <w:t xml:space="preserve"> w terminach, w zakresie i na zasadach w niej określonych.  </w:t>
      </w:r>
    </w:p>
    <w:p w:rsidR="001C49ED" w:rsidRPr="00FA2006" w:rsidRDefault="001C49ED">
      <w:pPr>
        <w:pStyle w:val="Bezodstpw"/>
        <w:jc w:val="both"/>
        <w:rPr>
          <w:rFonts w:ascii="Times New Roman" w:hAnsi="Times New Roman"/>
          <w:sz w:val="24"/>
          <w:szCs w:val="24"/>
        </w:rPr>
      </w:pPr>
    </w:p>
    <w:p w:rsidR="001C49ED" w:rsidRDefault="004F4593">
      <w:pPr>
        <w:pStyle w:val="Bezodstpw"/>
        <w:jc w:val="both"/>
      </w:pPr>
      <w:r w:rsidRPr="00FA2006">
        <w:rPr>
          <w:rFonts w:ascii="Times New Roman" w:hAnsi="Times New Roman"/>
          <w:b/>
          <w:sz w:val="24"/>
          <w:szCs w:val="24"/>
        </w:rPr>
        <w:t>§ 9.</w:t>
      </w:r>
      <w:r w:rsidRPr="00FA2006">
        <w:rPr>
          <w:rFonts w:ascii="Times New Roman" w:hAnsi="Times New Roman"/>
          <w:sz w:val="24"/>
          <w:szCs w:val="24"/>
        </w:rPr>
        <w:t xml:space="preserve"> 1. W przypadku, gdy dotacja stanowi pomoc de </w:t>
      </w:r>
      <w:proofErr w:type="spellStart"/>
      <w:r w:rsidRPr="00FA2006">
        <w:rPr>
          <w:rFonts w:ascii="Times New Roman" w:hAnsi="Times New Roman"/>
          <w:sz w:val="24"/>
          <w:szCs w:val="24"/>
        </w:rPr>
        <w:t>minimis</w:t>
      </w:r>
      <w:proofErr w:type="spellEnd"/>
      <w:r w:rsidRPr="00FA2006">
        <w:rPr>
          <w:rFonts w:ascii="Times New Roman" w:hAnsi="Times New Roman"/>
          <w:sz w:val="24"/>
          <w:szCs w:val="24"/>
        </w:rPr>
        <w:t xml:space="preserve">, pomoc de </w:t>
      </w:r>
      <w:proofErr w:type="spellStart"/>
      <w:r w:rsidRPr="00FA2006">
        <w:rPr>
          <w:rFonts w:ascii="Times New Roman" w:hAnsi="Times New Roman"/>
          <w:sz w:val="24"/>
          <w:szCs w:val="24"/>
        </w:rPr>
        <w:t>minimis</w:t>
      </w:r>
      <w:proofErr w:type="spellEnd"/>
      <w:r w:rsidRPr="00FA2006">
        <w:rPr>
          <w:rFonts w:ascii="Times New Roman" w:hAnsi="Times New Roman"/>
          <w:sz w:val="24"/>
          <w:szCs w:val="24"/>
        </w:rPr>
        <w:t xml:space="preserve">                       w rolnictwie lub pomoc de </w:t>
      </w:r>
      <w:proofErr w:type="spellStart"/>
      <w:r w:rsidRPr="00FA2006">
        <w:rPr>
          <w:rFonts w:ascii="Times New Roman" w:hAnsi="Times New Roman"/>
          <w:sz w:val="24"/>
          <w:szCs w:val="24"/>
        </w:rPr>
        <w:t>minimis</w:t>
      </w:r>
      <w:proofErr w:type="spellEnd"/>
      <w:r w:rsidRPr="00FA2006">
        <w:rPr>
          <w:rFonts w:ascii="Times New Roman" w:hAnsi="Times New Roman"/>
          <w:sz w:val="24"/>
          <w:szCs w:val="24"/>
        </w:rPr>
        <w:t xml:space="preserve"> w rybołówstwie, o której mowa w ustawie</w:t>
      </w:r>
      <w:r>
        <w:rPr>
          <w:rFonts w:ascii="Times New Roman" w:hAnsi="Times New Roman"/>
          <w:sz w:val="24"/>
          <w:szCs w:val="24"/>
        </w:rPr>
        <w:t xml:space="preserve"> z dnia 30 kwietnia 2004 r. o postępowaniu w sprawach dotyczących pomocy publicznej (</w:t>
      </w:r>
      <w:proofErr w:type="spellStart"/>
      <w:r>
        <w:rPr>
          <w:rFonts w:ascii="Times New Roman" w:hAnsi="Times New Roman"/>
          <w:sz w:val="24"/>
          <w:szCs w:val="24"/>
        </w:rPr>
        <w:t>t.j</w:t>
      </w:r>
      <w:proofErr w:type="spellEnd"/>
      <w:r>
        <w:rPr>
          <w:rFonts w:ascii="Times New Roman" w:hAnsi="Times New Roman"/>
          <w:sz w:val="24"/>
          <w:szCs w:val="24"/>
        </w:rPr>
        <w:t xml:space="preserve">. Dz. U. z 2018 r., poz. 362 ze zm.) podmiot, który prowadzi działalność gospodarczą lub w związku        z nieruchomością, która jest wykorzystywana do jej prowadzenia, winien przedłożyć: wszystkie zaświadczenia o pomocy de </w:t>
      </w:r>
      <w:proofErr w:type="spellStart"/>
      <w:r>
        <w:rPr>
          <w:rFonts w:ascii="Times New Roman" w:hAnsi="Times New Roman"/>
          <w:sz w:val="24"/>
          <w:szCs w:val="24"/>
        </w:rPr>
        <w:t>minimis</w:t>
      </w:r>
      <w:proofErr w:type="spellEnd"/>
      <w:r>
        <w:rPr>
          <w:rFonts w:ascii="Times New Roman" w:hAnsi="Times New Roman"/>
          <w:sz w:val="24"/>
          <w:szCs w:val="24"/>
        </w:rPr>
        <w:t xml:space="preserve"> oraz pomocy de </w:t>
      </w:r>
      <w:proofErr w:type="spellStart"/>
      <w:r>
        <w:rPr>
          <w:rFonts w:ascii="Times New Roman" w:hAnsi="Times New Roman"/>
          <w:sz w:val="24"/>
          <w:szCs w:val="24"/>
        </w:rPr>
        <w:t>minimis</w:t>
      </w:r>
      <w:proofErr w:type="spellEnd"/>
      <w:r>
        <w:rPr>
          <w:rFonts w:ascii="Times New Roman" w:hAnsi="Times New Roman"/>
          <w:sz w:val="24"/>
          <w:szCs w:val="24"/>
        </w:rPr>
        <w:t xml:space="preserve"> w rolnictwie lub rybołówstwie, jakie otrzymał w roku, w którym ubiega się o pomoc oraz w ciągu 2 poprzedzających go lat</w:t>
      </w:r>
      <w:r w:rsidR="009C591E">
        <w:rPr>
          <w:rFonts w:ascii="Times New Roman" w:hAnsi="Times New Roman"/>
          <w:sz w:val="24"/>
          <w:szCs w:val="24"/>
        </w:rPr>
        <w:t xml:space="preserve"> podatkowych</w:t>
      </w:r>
      <w:r>
        <w:rPr>
          <w:rFonts w:ascii="Times New Roman" w:hAnsi="Times New Roman"/>
          <w:sz w:val="24"/>
          <w:szCs w:val="24"/>
        </w:rPr>
        <w:t xml:space="preserve">, albo oświadczenia o wielkości pomocy de </w:t>
      </w:r>
      <w:proofErr w:type="spellStart"/>
      <w:r>
        <w:rPr>
          <w:rFonts w:ascii="Times New Roman" w:hAnsi="Times New Roman"/>
          <w:sz w:val="24"/>
          <w:szCs w:val="24"/>
        </w:rPr>
        <w:t>minimis</w:t>
      </w:r>
      <w:proofErr w:type="spellEnd"/>
      <w:r>
        <w:rPr>
          <w:rFonts w:ascii="Times New Roman" w:hAnsi="Times New Roman"/>
          <w:sz w:val="24"/>
          <w:szCs w:val="24"/>
        </w:rPr>
        <w:t xml:space="preserve"> oraz pomocy de </w:t>
      </w:r>
      <w:proofErr w:type="spellStart"/>
      <w:r>
        <w:rPr>
          <w:rFonts w:ascii="Times New Roman" w:hAnsi="Times New Roman"/>
          <w:sz w:val="24"/>
          <w:szCs w:val="24"/>
        </w:rPr>
        <w:t>minimis</w:t>
      </w:r>
      <w:proofErr w:type="spellEnd"/>
      <w:r>
        <w:rPr>
          <w:rFonts w:ascii="Times New Roman" w:hAnsi="Times New Roman"/>
          <w:sz w:val="24"/>
          <w:szCs w:val="24"/>
        </w:rPr>
        <w:t xml:space="preserve"> w rolnictwie i rybołówstwie, albo oświadczenie o nieotrzymaniu</w:t>
      </w:r>
      <w:r w:rsidR="00BF73F0">
        <w:rPr>
          <w:rFonts w:ascii="Times New Roman" w:hAnsi="Times New Roman"/>
          <w:sz w:val="24"/>
          <w:szCs w:val="24"/>
        </w:rPr>
        <w:t xml:space="preserve"> takiej pomocy w tym okresie oraz</w:t>
      </w:r>
      <w:r>
        <w:rPr>
          <w:rFonts w:ascii="Times New Roman" w:hAnsi="Times New Roman"/>
          <w:sz w:val="24"/>
          <w:szCs w:val="24"/>
        </w:rPr>
        <w:t xml:space="preserve"> informacje określone w rozporządzeniu Rady Ministrów z dnia 29 marca 2010 r. w sprawie zakresu informacji przedstawianych przez podmiot ubiegający się o pomoc de </w:t>
      </w:r>
      <w:proofErr w:type="spellStart"/>
      <w:r>
        <w:rPr>
          <w:rFonts w:ascii="Times New Roman" w:hAnsi="Times New Roman"/>
          <w:sz w:val="24"/>
          <w:szCs w:val="24"/>
        </w:rPr>
        <w:t>minimis</w:t>
      </w:r>
      <w:proofErr w:type="spellEnd"/>
      <w:r>
        <w:rPr>
          <w:rFonts w:ascii="Times New Roman" w:hAnsi="Times New Roman"/>
          <w:sz w:val="24"/>
          <w:szCs w:val="24"/>
        </w:rPr>
        <w:t xml:space="preserve"> (Dz. U. z 2010 r. nr 53, poz. 311 ze zm.) albo w Rozporządzeniu Rady Ministrów z dnia 11 czerwca 2010 r. w sprawie informacji składanych przez podmioty ubiegające się</w:t>
      </w:r>
      <w:r w:rsidR="00D34B6B">
        <w:rPr>
          <w:rFonts w:ascii="Times New Roman" w:hAnsi="Times New Roman"/>
          <w:sz w:val="24"/>
          <w:szCs w:val="24"/>
        </w:rPr>
        <w:t xml:space="preserve"> </w:t>
      </w:r>
      <w:r>
        <w:rPr>
          <w:rFonts w:ascii="Times New Roman" w:hAnsi="Times New Roman"/>
          <w:sz w:val="24"/>
          <w:szCs w:val="24"/>
        </w:rPr>
        <w:t xml:space="preserve">o pomoc de </w:t>
      </w:r>
      <w:proofErr w:type="spellStart"/>
      <w:r>
        <w:rPr>
          <w:rFonts w:ascii="Times New Roman" w:hAnsi="Times New Roman"/>
          <w:sz w:val="24"/>
          <w:szCs w:val="24"/>
        </w:rPr>
        <w:t>minimis</w:t>
      </w:r>
      <w:proofErr w:type="spellEnd"/>
      <w:r>
        <w:rPr>
          <w:rFonts w:ascii="Times New Roman" w:hAnsi="Times New Roman"/>
          <w:sz w:val="24"/>
          <w:szCs w:val="24"/>
        </w:rPr>
        <w:t xml:space="preserve"> w rolnictwie lub rybołówstwie (Dz. U. z 2010 r. nr 121, poz. 810).</w:t>
      </w:r>
    </w:p>
    <w:p w:rsidR="001C49ED" w:rsidRDefault="001C49ED">
      <w:pPr>
        <w:pStyle w:val="Bezodstpw"/>
        <w:jc w:val="center"/>
        <w:rPr>
          <w:rFonts w:ascii="Times New Roman" w:hAnsi="Times New Roman"/>
          <w:sz w:val="24"/>
          <w:szCs w:val="24"/>
        </w:rPr>
      </w:pPr>
    </w:p>
    <w:p w:rsidR="001C49ED" w:rsidRDefault="004F4593">
      <w:pPr>
        <w:pStyle w:val="Bezodstpw"/>
        <w:jc w:val="both"/>
        <w:rPr>
          <w:rFonts w:ascii="Times New Roman" w:hAnsi="Times New Roman"/>
          <w:sz w:val="24"/>
          <w:szCs w:val="24"/>
        </w:rPr>
      </w:pPr>
      <w:r>
        <w:rPr>
          <w:rFonts w:ascii="Times New Roman" w:hAnsi="Times New Roman"/>
          <w:sz w:val="24"/>
          <w:szCs w:val="24"/>
        </w:rPr>
        <w:t xml:space="preserve">2. W przypadku, gdy dotacja stanowi pomoc de </w:t>
      </w:r>
      <w:proofErr w:type="spellStart"/>
      <w:r>
        <w:rPr>
          <w:rFonts w:ascii="Times New Roman" w:hAnsi="Times New Roman"/>
          <w:sz w:val="24"/>
          <w:szCs w:val="24"/>
        </w:rPr>
        <w:t>minimis</w:t>
      </w:r>
      <w:proofErr w:type="spellEnd"/>
      <w:r>
        <w:rPr>
          <w:rFonts w:ascii="Times New Roman" w:hAnsi="Times New Roman"/>
          <w:sz w:val="24"/>
          <w:szCs w:val="24"/>
        </w:rPr>
        <w:t xml:space="preserve">, pomoc de </w:t>
      </w:r>
      <w:proofErr w:type="spellStart"/>
      <w:r>
        <w:rPr>
          <w:rFonts w:ascii="Times New Roman" w:hAnsi="Times New Roman"/>
          <w:sz w:val="24"/>
          <w:szCs w:val="24"/>
        </w:rPr>
        <w:t>minimis</w:t>
      </w:r>
      <w:proofErr w:type="spellEnd"/>
      <w:r>
        <w:rPr>
          <w:rFonts w:ascii="Times New Roman" w:hAnsi="Times New Roman"/>
          <w:sz w:val="24"/>
          <w:szCs w:val="24"/>
        </w:rPr>
        <w:t xml:space="preserve"> w rolnictwie lub rybołówstwie, udzielanie tej dotacji następuje na zasadach określonych w:</w:t>
      </w:r>
    </w:p>
    <w:p w:rsidR="001C49ED" w:rsidRDefault="004F4593">
      <w:pPr>
        <w:pStyle w:val="Bezodstpw"/>
        <w:jc w:val="both"/>
        <w:rPr>
          <w:rFonts w:ascii="Times New Roman" w:hAnsi="Times New Roman"/>
          <w:sz w:val="24"/>
          <w:szCs w:val="24"/>
        </w:rPr>
      </w:pPr>
      <w:r>
        <w:rPr>
          <w:rFonts w:ascii="Times New Roman" w:hAnsi="Times New Roman"/>
          <w:sz w:val="24"/>
          <w:szCs w:val="24"/>
        </w:rPr>
        <w:t xml:space="preserve">1) rozporządzeniu Komisji (UE) nr 1407/2013 z dnia 18 grudnia 2013 r. w sprawie stosowania art. 107 i 108 Traktatu o funkcjonowaniu Unii Europejskiej do pomocy de </w:t>
      </w:r>
      <w:proofErr w:type="spellStart"/>
      <w:r>
        <w:rPr>
          <w:rFonts w:ascii="Times New Roman" w:hAnsi="Times New Roman"/>
          <w:sz w:val="24"/>
          <w:szCs w:val="24"/>
        </w:rPr>
        <w:t>minmis</w:t>
      </w:r>
      <w:proofErr w:type="spellEnd"/>
      <w:r>
        <w:rPr>
          <w:rFonts w:ascii="Times New Roman" w:hAnsi="Times New Roman"/>
          <w:sz w:val="24"/>
          <w:szCs w:val="24"/>
        </w:rPr>
        <w:t xml:space="preserve"> (Dziennik Urzędowy Unii Europejskiej L 352/1 z dnia 24.12.2013), obowiązującym do dnia 31 grudnia 2020 r.;</w:t>
      </w:r>
    </w:p>
    <w:p w:rsidR="001C49ED" w:rsidRDefault="004F4593">
      <w:pPr>
        <w:pStyle w:val="Bezodstpw"/>
        <w:jc w:val="both"/>
        <w:rPr>
          <w:rFonts w:ascii="Times New Roman" w:hAnsi="Times New Roman"/>
          <w:sz w:val="24"/>
          <w:szCs w:val="24"/>
        </w:rPr>
      </w:pPr>
      <w:r w:rsidRPr="00D34B6B">
        <w:rPr>
          <w:rFonts w:ascii="Times New Roman" w:hAnsi="Times New Roman"/>
          <w:sz w:val="24"/>
          <w:szCs w:val="24"/>
        </w:rPr>
        <w:t xml:space="preserve">2) rozporządzeniu Komisji (UE) nr 1408/2013 z dnia 18 grudnia 2013 r. w sprawie stosowania art. 107 i 108 Traktatu o funkcjonowaniu Unii Europejskiej do pomocy de </w:t>
      </w:r>
      <w:proofErr w:type="spellStart"/>
      <w:r w:rsidRPr="00D34B6B">
        <w:rPr>
          <w:rFonts w:ascii="Times New Roman" w:hAnsi="Times New Roman"/>
          <w:sz w:val="24"/>
          <w:szCs w:val="24"/>
        </w:rPr>
        <w:t>minimis</w:t>
      </w:r>
      <w:proofErr w:type="spellEnd"/>
      <w:r w:rsidRPr="00D34B6B">
        <w:rPr>
          <w:rFonts w:ascii="Times New Roman" w:hAnsi="Times New Roman"/>
          <w:sz w:val="24"/>
          <w:szCs w:val="24"/>
        </w:rPr>
        <w:t xml:space="preserve"> w sektorze rolnym (Dziennik Urzędowy Unii Europejskiej L 352/9 z dnia 24.12.2013</w:t>
      </w:r>
      <w:r w:rsidR="009C591E" w:rsidRPr="00D34B6B">
        <w:rPr>
          <w:rFonts w:ascii="Times New Roman" w:hAnsi="Times New Roman"/>
          <w:sz w:val="24"/>
          <w:szCs w:val="24"/>
        </w:rPr>
        <w:t xml:space="preserve"> ze zm.);</w:t>
      </w:r>
      <w:r w:rsidRPr="00D34B6B">
        <w:rPr>
          <w:rFonts w:ascii="Times New Roman" w:hAnsi="Times New Roman"/>
          <w:sz w:val="24"/>
          <w:szCs w:val="24"/>
        </w:rPr>
        <w:t xml:space="preserve"> </w:t>
      </w:r>
    </w:p>
    <w:p w:rsidR="001C49ED" w:rsidRDefault="004F4593">
      <w:pPr>
        <w:pStyle w:val="Bezodstpw"/>
        <w:jc w:val="both"/>
        <w:rPr>
          <w:rFonts w:ascii="Times New Roman" w:hAnsi="Times New Roman"/>
          <w:sz w:val="24"/>
          <w:szCs w:val="24"/>
        </w:rPr>
      </w:pPr>
      <w:r>
        <w:rPr>
          <w:rFonts w:ascii="Times New Roman" w:hAnsi="Times New Roman"/>
          <w:sz w:val="24"/>
          <w:szCs w:val="24"/>
        </w:rPr>
        <w:t xml:space="preserve">3) rozporządzeniu Komisji (UE) nr 717/2014 z dnia 27 czerwca 2014 r. w sprawie stosowania art. 107 i 108 Traktatu o funkcjonowaniu Unii Europejskiej do pomocy de </w:t>
      </w:r>
      <w:proofErr w:type="spellStart"/>
      <w:r>
        <w:rPr>
          <w:rFonts w:ascii="Times New Roman" w:hAnsi="Times New Roman"/>
          <w:sz w:val="24"/>
          <w:szCs w:val="24"/>
        </w:rPr>
        <w:t>minimis</w:t>
      </w:r>
      <w:proofErr w:type="spellEnd"/>
      <w:r>
        <w:rPr>
          <w:rFonts w:ascii="Times New Roman" w:hAnsi="Times New Roman"/>
          <w:sz w:val="24"/>
          <w:szCs w:val="24"/>
        </w:rPr>
        <w:t xml:space="preserve"> w sektorze rybołówstwa i akwakultury (Dziennik Urzędowy Unii Europejskiej L 190/45 z dnia 28.06.2014), obowiązującym do dnia 31 grudnia 2020 r.</w:t>
      </w:r>
    </w:p>
    <w:p w:rsidR="001C49ED" w:rsidRDefault="001C49ED">
      <w:pPr>
        <w:rPr>
          <w:rFonts w:ascii="Times New Roman" w:hAnsi="Times New Roman"/>
          <w:sz w:val="24"/>
          <w:szCs w:val="24"/>
        </w:rPr>
      </w:pPr>
    </w:p>
    <w:p w:rsidR="001C49ED" w:rsidRDefault="004F4593">
      <w:pPr>
        <w:pStyle w:val="Bezodstpw"/>
        <w:jc w:val="both"/>
      </w:pPr>
      <w:r>
        <w:rPr>
          <w:rFonts w:ascii="Times New Roman" w:hAnsi="Times New Roman"/>
          <w:b/>
          <w:sz w:val="24"/>
          <w:szCs w:val="24"/>
        </w:rPr>
        <w:t xml:space="preserve">§ 10. </w:t>
      </w:r>
      <w:r>
        <w:rPr>
          <w:rFonts w:ascii="Times New Roman" w:hAnsi="Times New Roman"/>
          <w:sz w:val="24"/>
          <w:szCs w:val="24"/>
        </w:rPr>
        <w:t>1. Udziela się dotacji na dofinansowanie:</w:t>
      </w:r>
    </w:p>
    <w:p w:rsidR="001C49ED" w:rsidRDefault="004F4593" w:rsidP="004E0411">
      <w:pPr>
        <w:pStyle w:val="Bezodstpw"/>
        <w:shd w:val="clear" w:color="auto" w:fill="FFFFFF" w:themeFill="background1"/>
        <w:jc w:val="both"/>
      </w:pPr>
      <w:r>
        <w:rPr>
          <w:rFonts w:ascii="Times New Roman" w:hAnsi="Times New Roman"/>
          <w:sz w:val="24"/>
          <w:szCs w:val="24"/>
        </w:rPr>
        <w:t xml:space="preserve">1) zakupu nowego źródła ciepła przez Wnioskodawcę dokonanego nie wcześniej niż od 1 stycznia 2019 r. </w:t>
      </w:r>
    </w:p>
    <w:p w:rsidR="001C49ED" w:rsidRDefault="004F4593" w:rsidP="004E0411">
      <w:pPr>
        <w:pStyle w:val="Bezodstpw"/>
        <w:shd w:val="clear" w:color="auto" w:fill="FFFFFF" w:themeFill="background1"/>
        <w:jc w:val="both"/>
      </w:pPr>
      <w:r>
        <w:rPr>
          <w:rFonts w:ascii="Times New Roman" w:hAnsi="Times New Roman"/>
          <w:sz w:val="24"/>
          <w:szCs w:val="24"/>
        </w:rPr>
        <w:t xml:space="preserve">2) montażu i uruchomienia nowego źródła ciepła dokonanego nie wcześniej niż od dnia daty podpisania umowy, o której mowa w § 8 ust. </w:t>
      </w:r>
      <w:r w:rsidR="00B667E1">
        <w:rPr>
          <w:rFonts w:ascii="Times New Roman" w:hAnsi="Times New Roman"/>
          <w:sz w:val="24"/>
          <w:szCs w:val="24"/>
        </w:rPr>
        <w:t>3.</w:t>
      </w:r>
    </w:p>
    <w:p w:rsidR="001C49ED" w:rsidRDefault="004F4593" w:rsidP="004E0411">
      <w:pPr>
        <w:pStyle w:val="Bezodstpw"/>
        <w:shd w:val="clear" w:color="auto" w:fill="FFFFFF" w:themeFill="background1"/>
        <w:jc w:val="both"/>
        <w:rPr>
          <w:rFonts w:ascii="Times New Roman" w:hAnsi="Times New Roman"/>
          <w:sz w:val="24"/>
          <w:szCs w:val="24"/>
        </w:rPr>
      </w:pPr>
      <w:r>
        <w:rPr>
          <w:rFonts w:ascii="Times New Roman" w:hAnsi="Times New Roman"/>
          <w:sz w:val="24"/>
          <w:szCs w:val="24"/>
        </w:rPr>
        <w:t>2.</w:t>
      </w:r>
      <w:r w:rsidR="00122A2E">
        <w:rPr>
          <w:rFonts w:ascii="Times New Roman" w:hAnsi="Times New Roman"/>
          <w:sz w:val="24"/>
          <w:szCs w:val="24"/>
        </w:rPr>
        <w:t xml:space="preserve"> </w:t>
      </w:r>
      <w:r>
        <w:rPr>
          <w:rFonts w:ascii="Times New Roman" w:hAnsi="Times New Roman"/>
          <w:sz w:val="24"/>
          <w:szCs w:val="24"/>
        </w:rPr>
        <w:t>Nie udziela się dotacji:</w:t>
      </w:r>
    </w:p>
    <w:p w:rsidR="001C49ED" w:rsidRDefault="004F4593">
      <w:pPr>
        <w:pStyle w:val="Bezodstpw"/>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1) na zakup przenośnych urządzeń grzewczych;</w:t>
      </w:r>
    </w:p>
    <w:p w:rsidR="001C49ED" w:rsidRDefault="004F4593">
      <w:pPr>
        <w:pStyle w:val="Bezodstpw"/>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2) na instalowanie nowego źródła ciepła w nowo wybudowanych budynkach lub lokalach;</w:t>
      </w:r>
    </w:p>
    <w:p w:rsidR="001C49ED" w:rsidRDefault="004F4593">
      <w:pPr>
        <w:pStyle w:val="Bezodstpw"/>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lastRenderedPageBreak/>
        <w:t>3) do wymiany systemu ogrzewania na nowe w przypadku, gdy od początku budynek lub                 lokal posiada system ogrzewania ekologicznego;</w:t>
      </w:r>
    </w:p>
    <w:p w:rsidR="001C49ED" w:rsidRDefault="004F4593">
      <w:pPr>
        <w:pStyle w:val="Bezodstpw"/>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4) na pokrycie kosztów eksploatacji źródła ogrzewania;</w:t>
      </w:r>
    </w:p>
    <w:p w:rsidR="001C49ED" w:rsidRDefault="004F4593">
      <w:pPr>
        <w:pStyle w:val="Bezodstpw"/>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5) na modernizację istniejącego już ekologicznego źródła ogrzewania (w tym również  na korzyść ogrzewania niskoemisyjnego);</w:t>
      </w:r>
    </w:p>
    <w:p w:rsidR="001C49ED" w:rsidRDefault="004F4593">
      <w:pPr>
        <w:pStyle w:val="Bezodstpw"/>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6) w przypadku lokali posiadających dwa źródła ogrzewania – w tym jedno ekologiczne;</w:t>
      </w:r>
    </w:p>
    <w:p w:rsidR="001C49ED" w:rsidRDefault="004F4593">
      <w:pPr>
        <w:pStyle w:val="Bezodstpw"/>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7) na wykonanie prac projektowych;</w:t>
      </w:r>
    </w:p>
    <w:p w:rsidR="001C49ED" w:rsidRDefault="004F4593">
      <w:pPr>
        <w:pStyle w:val="Bezodstpw"/>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8) na wymianę kominka bez płaszcza wodnego, stanowiącego element dekoracyjny pomieszczenia, w którym się znajduje.</w:t>
      </w:r>
    </w:p>
    <w:p w:rsidR="001C49ED" w:rsidRDefault="001C49ED">
      <w:pPr>
        <w:pStyle w:val="Standard"/>
        <w:jc w:val="both"/>
        <w:rPr>
          <w:rFonts w:ascii="Times New Roman" w:hAnsi="Times New Roman"/>
        </w:rPr>
      </w:pPr>
    </w:p>
    <w:p w:rsidR="001C49ED" w:rsidRDefault="001C49ED">
      <w:pPr>
        <w:pStyle w:val="Standard"/>
        <w:rPr>
          <w:rFonts w:ascii="Times New Roman" w:hAnsi="Times New Roman"/>
          <w:b/>
        </w:rPr>
      </w:pPr>
    </w:p>
    <w:p w:rsidR="001C49ED" w:rsidRDefault="001C49ED">
      <w:pPr>
        <w:pStyle w:val="Standard"/>
        <w:jc w:val="center"/>
        <w:rPr>
          <w:rFonts w:ascii="Times New Roman" w:hAnsi="Times New Roman"/>
          <w:b/>
        </w:rPr>
      </w:pPr>
    </w:p>
    <w:p w:rsidR="001C49ED" w:rsidRDefault="004F4593">
      <w:pPr>
        <w:pStyle w:val="Standard"/>
        <w:jc w:val="center"/>
        <w:rPr>
          <w:rFonts w:ascii="Times New Roman" w:hAnsi="Times New Roman"/>
          <w:b/>
        </w:rPr>
      </w:pPr>
      <w:r>
        <w:rPr>
          <w:rFonts w:ascii="Times New Roman" w:hAnsi="Times New Roman"/>
          <w:b/>
        </w:rPr>
        <w:t>Rozdział 4</w:t>
      </w:r>
    </w:p>
    <w:p w:rsidR="001C49ED" w:rsidRDefault="001C49ED">
      <w:pPr>
        <w:pStyle w:val="Standard"/>
        <w:jc w:val="center"/>
        <w:rPr>
          <w:rFonts w:ascii="Times New Roman" w:hAnsi="Times New Roman"/>
          <w:b/>
        </w:rPr>
      </w:pPr>
    </w:p>
    <w:p w:rsidR="001C49ED" w:rsidRPr="00FA2006" w:rsidRDefault="004F4593">
      <w:pPr>
        <w:pStyle w:val="Standard"/>
        <w:jc w:val="center"/>
        <w:rPr>
          <w:rFonts w:ascii="Times New Roman" w:hAnsi="Times New Roman"/>
          <w:b/>
        </w:rPr>
      </w:pPr>
      <w:r w:rsidRPr="00FA2006">
        <w:rPr>
          <w:rFonts w:ascii="Times New Roman" w:hAnsi="Times New Roman"/>
          <w:b/>
        </w:rPr>
        <w:t>Sposób rozliczania dotacji.</w:t>
      </w:r>
    </w:p>
    <w:p w:rsidR="001C49ED" w:rsidRPr="00FA2006" w:rsidRDefault="001C49ED">
      <w:pPr>
        <w:pStyle w:val="Standard"/>
        <w:jc w:val="both"/>
        <w:rPr>
          <w:rFonts w:ascii="Times New Roman" w:hAnsi="Times New Roman"/>
        </w:rPr>
      </w:pPr>
    </w:p>
    <w:p w:rsidR="001C49ED" w:rsidRPr="00FA2006" w:rsidRDefault="004F4593">
      <w:pPr>
        <w:pStyle w:val="Bezodstpw"/>
        <w:jc w:val="both"/>
      </w:pPr>
      <w:r w:rsidRPr="00FA2006">
        <w:rPr>
          <w:rFonts w:ascii="Times New Roman" w:hAnsi="Times New Roman"/>
          <w:b/>
          <w:bCs/>
          <w:sz w:val="24"/>
          <w:szCs w:val="24"/>
        </w:rPr>
        <w:t>§ 11.</w:t>
      </w:r>
      <w:r w:rsidRPr="00FA2006">
        <w:rPr>
          <w:rFonts w:ascii="Times New Roman" w:hAnsi="Times New Roman"/>
          <w:sz w:val="24"/>
          <w:szCs w:val="24"/>
        </w:rPr>
        <w:t xml:space="preserve"> 1. Po wykonaniu inwestycji Wnioskodawca  w trybie ustalonym umową o której mowa w § 8 ust. 4 składa do Urzędu Gminy Osielsko w</w:t>
      </w:r>
      <w:r w:rsidRPr="00FA2006">
        <w:rPr>
          <w:rFonts w:ascii="Times New Roman" w:hAnsi="Times New Roman"/>
          <w:bCs/>
          <w:sz w:val="24"/>
          <w:szCs w:val="24"/>
        </w:rPr>
        <w:t>niosek o rozliczenie dotacji</w:t>
      </w:r>
      <w:r w:rsidRPr="00FA2006">
        <w:rPr>
          <w:rFonts w:ascii="Times New Roman" w:hAnsi="Times New Roman"/>
          <w:sz w:val="24"/>
          <w:szCs w:val="24"/>
        </w:rPr>
        <w:t>.</w:t>
      </w:r>
    </w:p>
    <w:p w:rsidR="001C49ED" w:rsidRPr="00FA2006" w:rsidRDefault="001C49ED">
      <w:pPr>
        <w:pStyle w:val="Bezodstpw"/>
        <w:jc w:val="both"/>
        <w:rPr>
          <w:rFonts w:ascii="Times New Roman" w:hAnsi="Times New Roman"/>
          <w:sz w:val="24"/>
          <w:szCs w:val="24"/>
        </w:rPr>
      </w:pPr>
    </w:p>
    <w:p w:rsidR="001C49ED" w:rsidRPr="00FA2006" w:rsidRDefault="004F4593">
      <w:pPr>
        <w:pStyle w:val="Bezodstpw"/>
        <w:jc w:val="both"/>
      </w:pPr>
      <w:r w:rsidRPr="00FA2006">
        <w:rPr>
          <w:rFonts w:ascii="Times New Roman" w:hAnsi="Times New Roman"/>
          <w:sz w:val="24"/>
          <w:szCs w:val="24"/>
        </w:rPr>
        <w:t xml:space="preserve">2. Wzór wniosku o </w:t>
      </w:r>
      <w:r w:rsidR="003F70BD" w:rsidRPr="00FA2006">
        <w:rPr>
          <w:rFonts w:ascii="Times New Roman" w:hAnsi="Times New Roman"/>
          <w:sz w:val="24"/>
          <w:szCs w:val="24"/>
        </w:rPr>
        <w:t>wypłatę</w:t>
      </w:r>
      <w:r w:rsidRPr="00FA2006">
        <w:rPr>
          <w:rFonts w:ascii="Times New Roman" w:hAnsi="Times New Roman"/>
          <w:sz w:val="24"/>
          <w:szCs w:val="24"/>
        </w:rPr>
        <w:t xml:space="preserve"> dotacji wraz z wykazem i wzorami załączników </w:t>
      </w:r>
      <w:r w:rsidRPr="00FA2006">
        <w:rPr>
          <w:rFonts w:ascii="Times New Roman" w:hAnsi="Times New Roman"/>
          <w:color w:val="000000"/>
          <w:sz w:val="24"/>
          <w:szCs w:val="24"/>
        </w:rPr>
        <w:t xml:space="preserve">stanowi załącznik nr 2. do niniejszego Regulaminu. Wzór wniosku </w:t>
      </w:r>
      <w:r w:rsidRPr="00FA2006">
        <w:rPr>
          <w:rFonts w:ascii="Times New Roman" w:hAnsi="Times New Roman"/>
          <w:sz w:val="24"/>
          <w:szCs w:val="24"/>
        </w:rPr>
        <w:t>będzie można pobrać za pośrednictwem strony internetowej Urzędu Gminy Osielsko lub osobiście w Punkcie Informacyjnym tego Urzędu.</w:t>
      </w:r>
    </w:p>
    <w:p w:rsidR="001C49ED" w:rsidRPr="00FA2006" w:rsidRDefault="001C49ED">
      <w:pPr>
        <w:pStyle w:val="Bezodstpw"/>
        <w:jc w:val="both"/>
        <w:rPr>
          <w:rFonts w:ascii="Times New Roman" w:hAnsi="Times New Roman"/>
          <w:sz w:val="24"/>
          <w:szCs w:val="24"/>
        </w:rPr>
      </w:pPr>
    </w:p>
    <w:p w:rsidR="001C49ED" w:rsidRPr="00FA2006" w:rsidRDefault="004F4593">
      <w:pPr>
        <w:pStyle w:val="Bezodstpw"/>
        <w:jc w:val="both"/>
      </w:pPr>
      <w:r w:rsidRPr="00FA2006">
        <w:rPr>
          <w:rFonts w:ascii="Times New Roman" w:hAnsi="Times New Roman"/>
          <w:sz w:val="24"/>
          <w:szCs w:val="24"/>
        </w:rPr>
        <w:t>3. Po weryf</w:t>
      </w:r>
      <w:r w:rsidR="003F70BD" w:rsidRPr="00FA2006">
        <w:rPr>
          <w:rFonts w:ascii="Times New Roman" w:hAnsi="Times New Roman"/>
          <w:sz w:val="24"/>
          <w:szCs w:val="24"/>
        </w:rPr>
        <w:t>ikacji załączonej do wniosku o wypłatę</w:t>
      </w:r>
      <w:r w:rsidRPr="00FA2006">
        <w:rPr>
          <w:rFonts w:ascii="Times New Roman" w:hAnsi="Times New Roman"/>
          <w:sz w:val="24"/>
          <w:szCs w:val="24"/>
        </w:rPr>
        <w:t xml:space="preserve"> dotacji dokumentacji przeprowadzona zostanie kontrola wykonanej inwestycji pod kątem zgodności z umową o </w:t>
      </w:r>
      <w:r w:rsidR="004E0411" w:rsidRPr="00FA2006">
        <w:rPr>
          <w:rFonts w:ascii="Times New Roman" w:hAnsi="Times New Roman"/>
          <w:sz w:val="24"/>
          <w:szCs w:val="24"/>
        </w:rPr>
        <w:t>udzielenie</w:t>
      </w:r>
      <w:r w:rsidRPr="00FA2006">
        <w:rPr>
          <w:rFonts w:ascii="Times New Roman" w:hAnsi="Times New Roman"/>
          <w:sz w:val="24"/>
          <w:szCs w:val="24"/>
        </w:rPr>
        <w:t xml:space="preserve"> dotacji. Z kontroli sporządzony zostanie protokół końcowy.</w:t>
      </w:r>
    </w:p>
    <w:p w:rsidR="001C49ED" w:rsidRPr="00FA2006" w:rsidRDefault="001C49ED">
      <w:pPr>
        <w:pStyle w:val="Standard"/>
        <w:rPr>
          <w:rFonts w:ascii="Times New Roman" w:hAnsi="Times New Roman"/>
        </w:rPr>
      </w:pPr>
    </w:p>
    <w:p w:rsidR="001C49ED" w:rsidRDefault="004F4593">
      <w:pPr>
        <w:pStyle w:val="Bezodstpw"/>
        <w:jc w:val="both"/>
      </w:pPr>
      <w:r w:rsidRPr="00FA2006">
        <w:rPr>
          <w:rFonts w:ascii="Times New Roman" w:hAnsi="Times New Roman"/>
          <w:b/>
          <w:sz w:val="24"/>
          <w:szCs w:val="24"/>
        </w:rPr>
        <w:t xml:space="preserve">§ 12. </w:t>
      </w:r>
      <w:r w:rsidRPr="00FA2006">
        <w:rPr>
          <w:rFonts w:ascii="Times New Roman" w:hAnsi="Times New Roman"/>
          <w:sz w:val="24"/>
          <w:szCs w:val="24"/>
        </w:rPr>
        <w:t>1.</w:t>
      </w:r>
      <w:r w:rsidRPr="00FA2006">
        <w:rPr>
          <w:rFonts w:ascii="Times New Roman" w:hAnsi="Times New Roman"/>
          <w:b/>
          <w:sz w:val="24"/>
          <w:szCs w:val="24"/>
        </w:rPr>
        <w:t xml:space="preserve"> </w:t>
      </w:r>
      <w:r w:rsidRPr="00FA2006">
        <w:rPr>
          <w:rFonts w:ascii="Times New Roman" w:hAnsi="Times New Roman"/>
          <w:sz w:val="24"/>
          <w:szCs w:val="24"/>
        </w:rPr>
        <w:t>Kontrolę nad prawidłowym i zgodnym z wnioskiem oraz umową wykonaniem inwestycji sprawują pracownicy Urzędu Gminy Osielsko.</w:t>
      </w:r>
    </w:p>
    <w:p w:rsidR="001C49ED" w:rsidRDefault="001C49ED">
      <w:pPr>
        <w:pStyle w:val="Bezodstpw"/>
        <w:rPr>
          <w:rFonts w:ascii="Times New Roman" w:hAnsi="Times New Roman"/>
          <w:sz w:val="24"/>
          <w:szCs w:val="24"/>
        </w:rPr>
      </w:pPr>
    </w:p>
    <w:p w:rsidR="001C49ED" w:rsidRDefault="001C49ED"/>
    <w:p w:rsidR="001C49ED" w:rsidRDefault="001C49ED"/>
    <w:sectPr w:rsidR="001C49ED">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ED"/>
    <w:rsid w:val="00110673"/>
    <w:rsid w:val="00122A2E"/>
    <w:rsid w:val="001C081A"/>
    <w:rsid w:val="001C49ED"/>
    <w:rsid w:val="002019D6"/>
    <w:rsid w:val="002A0B9A"/>
    <w:rsid w:val="003F70BD"/>
    <w:rsid w:val="00435490"/>
    <w:rsid w:val="00436C81"/>
    <w:rsid w:val="004E0411"/>
    <w:rsid w:val="004E2DC1"/>
    <w:rsid w:val="004F4593"/>
    <w:rsid w:val="005B7463"/>
    <w:rsid w:val="006032A3"/>
    <w:rsid w:val="0065796B"/>
    <w:rsid w:val="0066423C"/>
    <w:rsid w:val="00696D26"/>
    <w:rsid w:val="007A43DD"/>
    <w:rsid w:val="007B2599"/>
    <w:rsid w:val="009C591E"/>
    <w:rsid w:val="00A40B5F"/>
    <w:rsid w:val="00A915D0"/>
    <w:rsid w:val="00B01E86"/>
    <w:rsid w:val="00B226CC"/>
    <w:rsid w:val="00B667E1"/>
    <w:rsid w:val="00B80251"/>
    <w:rsid w:val="00BB7B63"/>
    <w:rsid w:val="00BE3C0E"/>
    <w:rsid w:val="00BF73F0"/>
    <w:rsid w:val="00C77593"/>
    <w:rsid w:val="00D34B6B"/>
    <w:rsid w:val="00D6320F"/>
    <w:rsid w:val="00D75D64"/>
    <w:rsid w:val="00DA052E"/>
    <w:rsid w:val="00DA21D2"/>
    <w:rsid w:val="00DD3303"/>
    <w:rsid w:val="00E54D1F"/>
    <w:rsid w:val="00E856C7"/>
    <w:rsid w:val="00EB6743"/>
    <w:rsid w:val="00F165A0"/>
    <w:rsid w:val="00FA2006"/>
    <w:rsid w:val="00FF061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6C97"/>
    <w:pPr>
      <w:spacing w:after="200" w:line="276" w:lineRule="auto"/>
    </w:pPr>
    <w:rPr>
      <w:rFonts w:cs="Times New Roman"/>
      <w:color w:val="00000A"/>
      <w:sz w:val="22"/>
    </w:rPr>
  </w:style>
  <w:style w:type="paragraph" w:styleId="Nagwek2">
    <w:name w:val="heading 2"/>
    <w:basedOn w:val="Normalny"/>
    <w:link w:val="Nagwek2Znak"/>
    <w:uiPriority w:val="1"/>
    <w:qFormat/>
    <w:rsid w:val="00DE6C97"/>
    <w:pPr>
      <w:widowControl w:val="0"/>
      <w:spacing w:after="0" w:line="240" w:lineRule="auto"/>
      <w:ind w:left="104" w:right="226"/>
      <w:outlineLvl w:val="1"/>
    </w:pPr>
    <w:rPr>
      <w:rFonts w:ascii="Times New Roman" w:eastAsia="Times New Roman" w:hAnsi="Times New Roman"/>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1"/>
    <w:qFormat/>
    <w:rsid w:val="00DE6C97"/>
    <w:rPr>
      <w:rFonts w:ascii="Times New Roman" w:eastAsia="Times New Roman" w:hAnsi="Times New Roman" w:cs="Times New Roman"/>
      <w:b/>
      <w:bCs/>
      <w:lang w:val="en-US"/>
    </w:rPr>
  </w:style>
  <w:style w:type="character" w:customStyle="1" w:styleId="TekstpodstawowyZnak">
    <w:name w:val="Tekst podstawowy Znak"/>
    <w:basedOn w:val="Domylnaczcionkaakapitu"/>
    <w:link w:val="Tekstpodstawowy"/>
    <w:uiPriority w:val="1"/>
    <w:qFormat/>
    <w:rsid w:val="00DE6C97"/>
    <w:rPr>
      <w:rFonts w:ascii="Times New Roman" w:eastAsia="Times New Roman" w:hAnsi="Times New Roman" w:cs="Times New Roman"/>
      <w:lang w:val="en-U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1"/>
    <w:qFormat/>
    <w:rsid w:val="00DE6C97"/>
    <w:pPr>
      <w:widowControl w:val="0"/>
      <w:spacing w:before="120" w:after="0" w:line="240" w:lineRule="auto"/>
      <w:ind w:left="120"/>
    </w:pPr>
    <w:rPr>
      <w:rFonts w:ascii="Times New Roman" w:eastAsia="Times New Roman" w:hAnsi="Times New Roman"/>
      <w:lang w:val="en-US"/>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semiHidden/>
    <w:unhideWhenUsed/>
    <w:qFormat/>
    <w:rsid w:val="00DE6C97"/>
    <w:pPr>
      <w:spacing w:beforeAutospacing="1" w:after="142" w:line="288" w:lineRule="auto"/>
    </w:pPr>
    <w:rPr>
      <w:rFonts w:ascii="Times New Roman" w:eastAsia="Times New Roman" w:hAnsi="Times New Roman"/>
      <w:sz w:val="24"/>
      <w:szCs w:val="24"/>
      <w:lang w:eastAsia="pl-PL"/>
    </w:rPr>
  </w:style>
  <w:style w:type="paragraph" w:customStyle="1" w:styleId="Standard">
    <w:name w:val="Standard"/>
    <w:uiPriority w:val="99"/>
    <w:qFormat/>
    <w:rsid w:val="00DE6C97"/>
    <w:pPr>
      <w:widowControl w:val="0"/>
      <w:suppressAutoHyphens/>
    </w:pPr>
    <w:rPr>
      <w:rFonts w:ascii="Liberation Serif" w:eastAsia="SimSun" w:hAnsi="Liberation Serif" w:cs="Mangal"/>
      <w:color w:val="00000A"/>
      <w:sz w:val="24"/>
      <w:szCs w:val="24"/>
      <w:lang w:eastAsia="zh-CN" w:bidi="hi-IN"/>
    </w:rPr>
  </w:style>
  <w:style w:type="paragraph" w:styleId="Bezodstpw">
    <w:name w:val="No Spacing"/>
    <w:uiPriority w:val="1"/>
    <w:qFormat/>
    <w:rsid w:val="00DE6C97"/>
    <w:rPr>
      <w:rFonts w:cs="Times New Roman"/>
      <w:color w:val="00000A"/>
      <w:sz w:val="22"/>
    </w:rPr>
  </w:style>
  <w:style w:type="paragraph" w:styleId="Tekstdymka">
    <w:name w:val="Balloon Text"/>
    <w:basedOn w:val="Normalny"/>
    <w:link w:val="TekstdymkaZnak"/>
    <w:uiPriority w:val="99"/>
    <w:semiHidden/>
    <w:unhideWhenUsed/>
    <w:rsid w:val="004E04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0411"/>
    <w:rPr>
      <w:rFonts w:ascii="Tahoma" w:hAnsi="Tahoma" w:cs="Tahoma"/>
      <w:color w:val="00000A"/>
      <w:sz w:val="16"/>
      <w:szCs w:val="16"/>
    </w:rPr>
  </w:style>
  <w:style w:type="character" w:styleId="Hipercze">
    <w:name w:val="Hyperlink"/>
    <w:basedOn w:val="Domylnaczcionkaakapitu"/>
    <w:uiPriority w:val="99"/>
    <w:semiHidden/>
    <w:unhideWhenUsed/>
    <w:rsid w:val="00D632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6C97"/>
    <w:pPr>
      <w:spacing w:after="200" w:line="276" w:lineRule="auto"/>
    </w:pPr>
    <w:rPr>
      <w:rFonts w:cs="Times New Roman"/>
      <w:color w:val="00000A"/>
      <w:sz w:val="22"/>
    </w:rPr>
  </w:style>
  <w:style w:type="paragraph" w:styleId="Nagwek2">
    <w:name w:val="heading 2"/>
    <w:basedOn w:val="Normalny"/>
    <w:link w:val="Nagwek2Znak"/>
    <w:uiPriority w:val="1"/>
    <w:qFormat/>
    <w:rsid w:val="00DE6C97"/>
    <w:pPr>
      <w:widowControl w:val="0"/>
      <w:spacing w:after="0" w:line="240" w:lineRule="auto"/>
      <w:ind w:left="104" w:right="226"/>
      <w:outlineLvl w:val="1"/>
    </w:pPr>
    <w:rPr>
      <w:rFonts w:ascii="Times New Roman" w:eastAsia="Times New Roman" w:hAnsi="Times New Roman"/>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1"/>
    <w:qFormat/>
    <w:rsid w:val="00DE6C97"/>
    <w:rPr>
      <w:rFonts w:ascii="Times New Roman" w:eastAsia="Times New Roman" w:hAnsi="Times New Roman" w:cs="Times New Roman"/>
      <w:b/>
      <w:bCs/>
      <w:lang w:val="en-US"/>
    </w:rPr>
  </w:style>
  <w:style w:type="character" w:customStyle="1" w:styleId="TekstpodstawowyZnak">
    <w:name w:val="Tekst podstawowy Znak"/>
    <w:basedOn w:val="Domylnaczcionkaakapitu"/>
    <w:link w:val="Tekstpodstawowy"/>
    <w:uiPriority w:val="1"/>
    <w:qFormat/>
    <w:rsid w:val="00DE6C97"/>
    <w:rPr>
      <w:rFonts w:ascii="Times New Roman" w:eastAsia="Times New Roman" w:hAnsi="Times New Roman" w:cs="Times New Roman"/>
      <w:lang w:val="en-U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1"/>
    <w:qFormat/>
    <w:rsid w:val="00DE6C97"/>
    <w:pPr>
      <w:widowControl w:val="0"/>
      <w:spacing w:before="120" w:after="0" w:line="240" w:lineRule="auto"/>
      <w:ind w:left="120"/>
    </w:pPr>
    <w:rPr>
      <w:rFonts w:ascii="Times New Roman" w:eastAsia="Times New Roman" w:hAnsi="Times New Roman"/>
      <w:lang w:val="en-US"/>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semiHidden/>
    <w:unhideWhenUsed/>
    <w:qFormat/>
    <w:rsid w:val="00DE6C97"/>
    <w:pPr>
      <w:spacing w:beforeAutospacing="1" w:after="142" w:line="288" w:lineRule="auto"/>
    </w:pPr>
    <w:rPr>
      <w:rFonts w:ascii="Times New Roman" w:eastAsia="Times New Roman" w:hAnsi="Times New Roman"/>
      <w:sz w:val="24"/>
      <w:szCs w:val="24"/>
      <w:lang w:eastAsia="pl-PL"/>
    </w:rPr>
  </w:style>
  <w:style w:type="paragraph" w:customStyle="1" w:styleId="Standard">
    <w:name w:val="Standard"/>
    <w:uiPriority w:val="99"/>
    <w:qFormat/>
    <w:rsid w:val="00DE6C97"/>
    <w:pPr>
      <w:widowControl w:val="0"/>
      <w:suppressAutoHyphens/>
    </w:pPr>
    <w:rPr>
      <w:rFonts w:ascii="Liberation Serif" w:eastAsia="SimSun" w:hAnsi="Liberation Serif" w:cs="Mangal"/>
      <w:color w:val="00000A"/>
      <w:sz w:val="24"/>
      <w:szCs w:val="24"/>
      <w:lang w:eastAsia="zh-CN" w:bidi="hi-IN"/>
    </w:rPr>
  </w:style>
  <w:style w:type="paragraph" w:styleId="Bezodstpw">
    <w:name w:val="No Spacing"/>
    <w:uiPriority w:val="1"/>
    <w:qFormat/>
    <w:rsid w:val="00DE6C97"/>
    <w:rPr>
      <w:rFonts w:cs="Times New Roman"/>
      <w:color w:val="00000A"/>
      <w:sz w:val="22"/>
    </w:rPr>
  </w:style>
  <w:style w:type="paragraph" w:styleId="Tekstdymka">
    <w:name w:val="Balloon Text"/>
    <w:basedOn w:val="Normalny"/>
    <w:link w:val="TekstdymkaZnak"/>
    <w:uiPriority w:val="99"/>
    <w:semiHidden/>
    <w:unhideWhenUsed/>
    <w:rsid w:val="004E04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0411"/>
    <w:rPr>
      <w:rFonts w:ascii="Tahoma" w:hAnsi="Tahoma" w:cs="Tahoma"/>
      <w:color w:val="00000A"/>
      <w:sz w:val="16"/>
      <w:szCs w:val="16"/>
    </w:rPr>
  </w:style>
  <w:style w:type="character" w:styleId="Hipercze">
    <w:name w:val="Hyperlink"/>
    <w:basedOn w:val="Domylnaczcionkaakapitu"/>
    <w:uiPriority w:val="99"/>
    <w:semiHidden/>
    <w:unhideWhenUsed/>
    <w:rsid w:val="00D632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01028">
      <w:bodyDiv w:val="1"/>
      <w:marLeft w:val="0"/>
      <w:marRight w:val="0"/>
      <w:marTop w:val="0"/>
      <w:marBottom w:val="0"/>
      <w:divBdr>
        <w:top w:val="none" w:sz="0" w:space="0" w:color="auto"/>
        <w:left w:val="none" w:sz="0" w:space="0" w:color="auto"/>
        <w:bottom w:val="none" w:sz="0" w:space="0" w:color="auto"/>
        <w:right w:val="none" w:sz="0" w:space="0" w:color="auto"/>
      </w:divBdr>
    </w:div>
    <w:div w:id="1200239667">
      <w:bodyDiv w:val="1"/>
      <w:marLeft w:val="0"/>
      <w:marRight w:val="0"/>
      <w:marTop w:val="0"/>
      <w:marBottom w:val="0"/>
      <w:divBdr>
        <w:top w:val="none" w:sz="0" w:space="0" w:color="auto"/>
        <w:left w:val="none" w:sz="0" w:space="0" w:color="auto"/>
        <w:bottom w:val="none" w:sz="0" w:space="0" w:color="auto"/>
        <w:right w:val="none" w:sz="0" w:space="0" w:color="auto"/>
      </w:divBdr>
    </w:div>
    <w:div w:id="1255288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9FBEA-6FAF-4AE9-AA4D-55422245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2299</Words>
  <Characters>13797</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Jarek</dc:creator>
  <cp:lastModifiedBy>Jarek</cp:lastModifiedBy>
  <cp:revision>15</cp:revision>
  <cp:lastPrinted>2019-07-11T06:30:00Z</cp:lastPrinted>
  <dcterms:created xsi:type="dcterms:W3CDTF">2019-06-19T07:57:00Z</dcterms:created>
  <dcterms:modified xsi:type="dcterms:W3CDTF">2019-07-11T06:38:00Z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