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2805" w:rsidRDefault="003A2805" w:rsidP="003A2805">
      <w:pPr>
        <w:tabs>
          <w:tab w:val="left" w:pos="3713"/>
        </w:tabs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3F6A" wp14:editId="75D5B9A5">
                <wp:simplePos x="0" y="0"/>
                <wp:positionH relativeFrom="column">
                  <wp:posOffset>112845</wp:posOffset>
                </wp:positionH>
                <wp:positionV relativeFrom="paragraph">
                  <wp:posOffset>44833</wp:posOffset>
                </wp:positionV>
                <wp:extent cx="1760787" cy="1201567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787" cy="1201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05" w:rsidRPr="00EC4C2C" w:rsidRDefault="003A2805" w:rsidP="003A2805">
                            <w:pPr>
                              <w:spacing w:after="0"/>
                              <w:jc w:val="center"/>
                              <w:rPr>
                                <w:b/>
                                <w:color w:val="2A7CD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6FBD2" wp14:editId="70A790A3">
                                  <wp:extent cx="495300" cy="561975"/>
                                  <wp:effectExtent l="0" t="0" r="0" b="9525"/>
                                  <wp:docPr id="1" name="Obraz 1" descr="Znak_Firmowy_AMW_orze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k_Firmowy_AMW_orze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99CCFF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3A2805" w:rsidRPr="00CC205F" w:rsidRDefault="003A2805" w:rsidP="003A2805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16" w:lineRule="auto"/>
                              <w:contextualSpacing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4D4D4D"/>
                                <w:sz w:val="18"/>
                                <w:szCs w:val="18"/>
                                <w:lang w:val="pl"/>
                              </w:rPr>
                            </w:pPr>
                            <w:r w:rsidRPr="00CC205F">
                              <w:rPr>
                                <w:rFonts w:asciiTheme="majorHAnsi" w:eastAsia="Times New Roman" w:hAnsiTheme="majorHAnsi" w:cs="Times New Roman"/>
                                <w:color w:val="4D4D4D"/>
                                <w:sz w:val="18"/>
                                <w:szCs w:val="18"/>
                                <w:lang w:val="pl"/>
                              </w:rPr>
                              <w:t xml:space="preserve">AGENCJA </w:t>
                            </w:r>
                          </w:p>
                          <w:p w:rsidR="003A2805" w:rsidRPr="00CC205F" w:rsidRDefault="003A2805" w:rsidP="003A2805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16" w:lineRule="auto"/>
                              <w:contextualSpacing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4D4D4D"/>
                                <w:sz w:val="18"/>
                                <w:szCs w:val="18"/>
                                <w:lang w:val="pl"/>
                              </w:rPr>
                            </w:pPr>
                            <w:r w:rsidRPr="00CC205F">
                              <w:rPr>
                                <w:rFonts w:asciiTheme="majorHAnsi" w:eastAsia="Times New Roman" w:hAnsiTheme="majorHAnsi" w:cs="Times New Roman"/>
                                <w:color w:val="4D4D4D"/>
                                <w:sz w:val="18"/>
                                <w:szCs w:val="18"/>
                                <w:lang w:val="pl"/>
                              </w:rPr>
                              <w:t>MIENIA WOJSKOWEGO</w:t>
                            </w:r>
                          </w:p>
                          <w:p w:rsidR="003A2805" w:rsidRPr="00CC205F" w:rsidRDefault="003A2805" w:rsidP="003A2805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</w:pP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fldChar w:fldCharType="begin"/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instrText xml:space="preserve"> DOCPROPERTY  DaneJednostki1  \* MERGEFORMAT </w:instrText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fldChar w:fldCharType="separate"/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t xml:space="preserve">ODDZIAŁ REGIONALNY </w:t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br/>
                              <w:t>W BYDGOSZCZY</w:t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fldChar w:fldCharType="end"/>
                            </w:r>
                          </w:p>
                          <w:p w:rsidR="003A2805" w:rsidRPr="00CC205F" w:rsidRDefault="003A2805" w:rsidP="003A280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t xml:space="preserve">     </w:t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fldChar w:fldCharType="begin"/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instrText xml:space="preserve"> DOCPROPERTY  DaneJednostki2  \* MERGEFORMAT </w:instrText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fldChar w:fldCharType="separate"/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t>ul. Gdańska 163a, 85-915 Bydgoszcz</w:t>
                            </w:r>
                            <w:r w:rsidRPr="00CC205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pl"/>
                              </w:rPr>
                              <w:fldChar w:fldCharType="end"/>
                            </w:r>
                          </w:p>
                          <w:p w:rsidR="003A2805" w:rsidRPr="00B9536A" w:rsidRDefault="003A2805" w:rsidP="003A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83F6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.9pt;margin-top:3.55pt;width:138.6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" stroked="f">
                <v:textbox inset="0,0,0,0">
                  <w:txbxContent>
                    <w:p w:rsidR="003A2805" w:rsidRPr="00EC4C2C" w:rsidRDefault="003A2805" w:rsidP="003A2805">
                      <w:pPr>
                        <w:spacing w:after="0"/>
                        <w:jc w:val="center"/>
                        <w:rPr>
                          <w:b/>
                          <w:color w:val="2A7CD6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76FBD2" wp14:editId="70A790A3">
                            <wp:extent cx="495300" cy="561975"/>
                            <wp:effectExtent l="0" t="0" r="0" b="9525"/>
                            <wp:docPr id="1" name="Obraz 1" descr="Znak_Firmowy_AMW_orze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k_Firmowy_AMW_orze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99CCFF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3A2805" w:rsidRPr="00CC205F" w:rsidRDefault="003A2805" w:rsidP="003A2805">
                      <w:pPr>
                        <w:widowControl w:val="0"/>
                        <w:tabs>
                          <w:tab w:val="center" w:pos="4536"/>
                          <w:tab w:val="right" w:pos="9072"/>
                        </w:tabs>
                        <w:spacing w:after="0" w:line="216" w:lineRule="auto"/>
                        <w:contextualSpacing/>
                        <w:jc w:val="center"/>
                        <w:rPr>
                          <w:rFonts w:asciiTheme="majorHAnsi" w:eastAsia="Times New Roman" w:hAnsiTheme="majorHAnsi" w:cs="Times New Roman"/>
                          <w:color w:val="4D4D4D"/>
                          <w:sz w:val="18"/>
                          <w:szCs w:val="18"/>
                          <w:lang w:val="pl"/>
                        </w:rPr>
                      </w:pPr>
                      <w:r w:rsidRPr="00CC205F">
                        <w:rPr>
                          <w:rFonts w:asciiTheme="majorHAnsi" w:eastAsia="Times New Roman" w:hAnsiTheme="majorHAnsi" w:cs="Times New Roman"/>
                          <w:color w:val="4D4D4D"/>
                          <w:sz w:val="18"/>
                          <w:szCs w:val="18"/>
                          <w:lang w:val="pl"/>
                        </w:rPr>
                        <w:t xml:space="preserve">AGENCJA </w:t>
                      </w:r>
                    </w:p>
                    <w:p w:rsidR="003A2805" w:rsidRPr="00CC205F" w:rsidRDefault="003A2805" w:rsidP="003A2805">
                      <w:pPr>
                        <w:widowControl w:val="0"/>
                        <w:tabs>
                          <w:tab w:val="center" w:pos="4536"/>
                          <w:tab w:val="right" w:pos="9072"/>
                        </w:tabs>
                        <w:spacing w:after="0" w:line="216" w:lineRule="auto"/>
                        <w:contextualSpacing/>
                        <w:jc w:val="center"/>
                        <w:rPr>
                          <w:rFonts w:asciiTheme="majorHAnsi" w:eastAsia="Times New Roman" w:hAnsiTheme="majorHAnsi" w:cs="Times New Roman"/>
                          <w:color w:val="4D4D4D"/>
                          <w:sz w:val="18"/>
                          <w:szCs w:val="18"/>
                          <w:lang w:val="pl"/>
                        </w:rPr>
                      </w:pPr>
                      <w:r w:rsidRPr="00CC205F">
                        <w:rPr>
                          <w:rFonts w:asciiTheme="majorHAnsi" w:eastAsia="Times New Roman" w:hAnsiTheme="majorHAnsi" w:cs="Times New Roman"/>
                          <w:color w:val="4D4D4D"/>
                          <w:sz w:val="18"/>
                          <w:szCs w:val="18"/>
                          <w:lang w:val="pl"/>
                        </w:rPr>
                        <w:t>MIENIA WOJSKOWEGO</w:t>
                      </w:r>
                    </w:p>
                    <w:p w:rsidR="003A2805" w:rsidRPr="00CC205F" w:rsidRDefault="003A2805" w:rsidP="003A2805">
                      <w:pPr>
                        <w:widowControl w:val="0"/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</w:pP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fldChar w:fldCharType="begin"/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instrText xml:space="preserve"> DOCPROPERTY  DaneJednostki1  \* MERGEFORMAT </w:instrText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fldChar w:fldCharType="separate"/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t xml:space="preserve">ODDZIAŁ REGIONALNY </w:t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br/>
                        <w:t>W BYDGOSZCZY</w:t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fldChar w:fldCharType="end"/>
                      </w:r>
                    </w:p>
                    <w:p w:rsidR="003A2805" w:rsidRPr="00CC205F" w:rsidRDefault="003A2805" w:rsidP="003A2805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t xml:space="preserve">     </w:t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fldChar w:fldCharType="begin"/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instrText xml:space="preserve"> DOCPROPERTY  DaneJednostki2  \* MERGEFORMAT </w:instrText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fldChar w:fldCharType="separate"/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t>ul. Gdańska 163a, 85-915 Bydgoszcz</w:t>
                      </w:r>
                      <w:r w:rsidRPr="00CC205F">
                        <w:rPr>
                          <w:rFonts w:ascii="Times New Roman" w:eastAsia="Times New Roman" w:hAnsi="Times New Roman" w:cs="Times New Roman"/>
                          <w:noProof/>
                          <w:color w:val="595959" w:themeColor="text1" w:themeTint="A6"/>
                          <w:sz w:val="16"/>
                          <w:szCs w:val="16"/>
                          <w:lang w:val="pl"/>
                        </w:rPr>
                        <w:fldChar w:fldCharType="end"/>
                      </w:r>
                    </w:p>
                    <w:p w:rsidR="003A2805" w:rsidRPr="00B9536A" w:rsidRDefault="003A2805" w:rsidP="003A28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</w:t>
      </w:r>
    </w:p>
    <w:p w:rsidR="003A2805" w:rsidRPr="00741178" w:rsidRDefault="003A2805" w:rsidP="003A2805">
      <w:pPr>
        <w:tabs>
          <w:tab w:val="left" w:pos="4253"/>
        </w:tabs>
        <w:spacing w:after="0" w:line="240" w:lineRule="auto"/>
        <w:jc w:val="center"/>
        <w:rPr>
          <w:rStyle w:val="CharStyle15"/>
          <w:rFonts w:asciiTheme="minorHAnsi" w:eastAsiaTheme="minorEastAsia" w:hAnsiTheme="minorHAnsi" w:cstheme="minorBidi"/>
          <w:sz w:val="24"/>
          <w:szCs w:val="24"/>
          <w:shd w:val="clear" w:color="auto" w:fill="auto"/>
        </w:rPr>
      </w:pPr>
      <w:r>
        <w:rPr>
          <w:rStyle w:val="CharStyle15"/>
          <w:b/>
          <w:color w:val="000000"/>
          <w:sz w:val="24"/>
          <w:szCs w:val="24"/>
          <w:lang w:val="pl"/>
        </w:rPr>
        <w:t xml:space="preserve">                     </w:t>
      </w:r>
      <w:r w:rsidRPr="00741178">
        <w:rPr>
          <w:rStyle w:val="CharStyle15"/>
          <w:b/>
          <w:color w:val="000000"/>
          <w:sz w:val="24"/>
          <w:szCs w:val="24"/>
          <w:lang w:val="pl"/>
        </w:rPr>
        <w:t>Dyrektor</w:t>
      </w:r>
    </w:p>
    <w:p w:rsidR="003A2805" w:rsidRPr="00741178" w:rsidRDefault="003A2805" w:rsidP="003A2805">
      <w:pPr>
        <w:tabs>
          <w:tab w:val="left" w:pos="371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pl"/>
        </w:rPr>
        <w:t xml:space="preserve">                        </w:t>
      </w:r>
      <w:r w:rsidRPr="00741178">
        <w:rPr>
          <w:rFonts w:ascii="Arial" w:eastAsia="Arial" w:hAnsi="Arial" w:cs="Arial"/>
          <w:b/>
          <w:color w:val="000000"/>
          <w:sz w:val="24"/>
          <w:szCs w:val="24"/>
          <w:lang w:val="pl"/>
        </w:rPr>
        <w:t>Oddziału Regionalnego</w:t>
      </w:r>
    </w:p>
    <w:p w:rsidR="003A2805" w:rsidRPr="00EC4C2C" w:rsidRDefault="003A2805" w:rsidP="003A2805">
      <w:pPr>
        <w:tabs>
          <w:tab w:val="left" w:pos="3713"/>
        </w:tabs>
        <w:spacing w:after="0" w:line="240" w:lineRule="auto"/>
        <w:jc w:val="center"/>
        <w:rPr>
          <w:rStyle w:val="CharStyle17"/>
          <w:sz w:val="24"/>
          <w:szCs w:val="24"/>
          <w:lang w:val="en-US"/>
        </w:rPr>
      </w:pPr>
      <w:r>
        <w:rPr>
          <w:rStyle w:val="CharStyle15"/>
          <w:b/>
          <w:color w:val="000000"/>
          <w:sz w:val="24"/>
          <w:szCs w:val="24"/>
          <w:lang w:val="pl"/>
        </w:rPr>
        <w:t xml:space="preserve">                        Agencji Mienia Wojskowego</w:t>
      </w:r>
      <w:r w:rsidR="0043422D">
        <w:rPr>
          <w:rStyle w:val="CharStyle15"/>
          <w:b/>
          <w:color w:val="000000"/>
          <w:sz w:val="24"/>
          <w:szCs w:val="24"/>
          <w:lang w:val="pl"/>
        </w:rPr>
        <w:t xml:space="preserve"> w Bydgoszczy</w:t>
      </w:r>
      <w:r w:rsidRPr="00741178">
        <w:rPr>
          <w:rStyle w:val="CharStyle15"/>
          <w:b/>
          <w:color w:val="000000"/>
          <w:sz w:val="24"/>
          <w:szCs w:val="24"/>
          <w:lang w:val="pl"/>
        </w:rPr>
        <w:br/>
      </w:r>
      <w:r>
        <w:rPr>
          <w:rStyle w:val="CharStyle17"/>
          <w:sz w:val="24"/>
          <w:szCs w:val="24"/>
        </w:rPr>
        <w:t xml:space="preserve">                        </w:t>
      </w:r>
      <w:r w:rsidRPr="00741178">
        <w:rPr>
          <w:rStyle w:val="CharStyle17"/>
          <w:sz w:val="24"/>
          <w:szCs w:val="24"/>
        </w:rPr>
        <w:t xml:space="preserve">85-915 Bydgoszcz, ul. </w:t>
      </w:r>
      <w:proofErr w:type="spellStart"/>
      <w:r w:rsidRPr="00EC4C2C">
        <w:rPr>
          <w:rStyle w:val="CharStyle17"/>
          <w:sz w:val="24"/>
          <w:szCs w:val="24"/>
          <w:lang w:val="en-US"/>
        </w:rPr>
        <w:t>Gdańska</w:t>
      </w:r>
      <w:proofErr w:type="spellEnd"/>
      <w:r w:rsidRPr="00EC4C2C">
        <w:rPr>
          <w:rStyle w:val="CharStyle17"/>
          <w:sz w:val="24"/>
          <w:szCs w:val="24"/>
          <w:lang w:val="en-US"/>
        </w:rPr>
        <w:t xml:space="preserve"> 163a</w:t>
      </w:r>
    </w:p>
    <w:p w:rsidR="003A2805" w:rsidRDefault="003A2805" w:rsidP="003A2805">
      <w:pPr>
        <w:tabs>
          <w:tab w:val="left" w:pos="3713"/>
        </w:tabs>
        <w:spacing w:after="0" w:line="240" w:lineRule="auto"/>
        <w:jc w:val="center"/>
        <w:rPr>
          <w:rStyle w:val="CharStyle17"/>
          <w:sz w:val="24"/>
          <w:szCs w:val="24"/>
          <w:lang w:val="en-US"/>
        </w:rPr>
      </w:pPr>
      <w:r w:rsidRPr="004C47EB">
        <w:rPr>
          <w:rStyle w:val="CharStyle17"/>
          <w:sz w:val="24"/>
          <w:szCs w:val="24"/>
          <w:lang w:val="en-US"/>
        </w:rPr>
        <w:t xml:space="preserve">       </w:t>
      </w:r>
      <w:r>
        <w:rPr>
          <w:rStyle w:val="CharStyle17"/>
          <w:sz w:val="24"/>
          <w:szCs w:val="24"/>
          <w:lang w:val="en-US"/>
        </w:rPr>
        <w:t xml:space="preserve">                  tel. 52 52 57 845</w:t>
      </w:r>
    </w:p>
    <w:p w:rsidR="003A2805" w:rsidRPr="004C47EB" w:rsidRDefault="003A2805" w:rsidP="003A2805">
      <w:pPr>
        <w:tabs>
          <w:tab w:val="left" w:pos="3713"/>
        </w:tabs>
        <w:spacing w:after="0" w:line="240" w:lineRule="auto"/>
        <w:jc w:val="center"/>
        <w:rPr>
          <w:rStyle w:val="CharStyle17"/>
          <w:sz w:val="24"/>
          <w:szCs w:val="24"/>
          <w:lang w:val="en-US"/>
        </w:rPr>
      </w:pPr>
      <w:r>
        <w:rPr>
          <w:rStyle w:val="CharStyle17"/>
          <w:sz w:val="24"/>
          <w:szCs w:val="24"/>
          <w:lang w:val="en-US"/>
        </w:rPr>
        <w:t xml:space="preserve">                         fax 52 </w:t>
      </w:r>
      <w:r w:rsidRPr="004C47EB">
        <w:rPr>
          <w:rStyle w:val="CharStyle17"/>
          <w:sz w:val="24"/>
          <w:szCs w:val="24"/>
          <w:lang w:val="en-US"/>
        </w:rPr>
        <w:t>52</w:t>
      </w:r>
      <w:r>
        <w:rPr>
          <w:rStyle w:val="CharStyle17"/>
          <w:sz w:val="24"/>
          <w:szCs w:val="24"/>
          <w:lang w:val="en-US"/>
        </w:rPr>
        <w:t xml:space="preserve"> 5</w:t>
      </w:r>
      <w:r w:rsidRPr="004C47EB">
        <w:rPr>
          <w:rStyle w:val="CharStyle17"/>
          <w:sz w:val="24"/>
          <w:szCs w:val="24"/>
          <w:lang w:val="en-US"/>
        </w:rPr>
        <w:t>7</w:t>
      </w:r>
      <w:r>
        <w:rPr>
          <w:rStyle w:val="CharStyle17"/>
          <w:sz w:val="24"/>
          <w:szCs w:val="24"/>
          <w:lang w:val="en-US"/>
        </w:rPr>
        <w:t xml:space="preserve"> 82</w:t>
      </w:r>
      <w:r w:rsidRPr="004C47EB">
        <w:rPr>
          <w:rStyle w:val="CharStyle17"/>
          <w:sz w:val="24"/>
          <w:szCs w:val="24"/>
          <w:lang w:val="en-US"/>
        </w:rPr>
        <w:t xml:space="preserve">5 </w:t>
      </w:r>
    </w:p>
    <w:p w:rsidR="003A2805" w:rsidRPr="004C47EB" w:rsidRDefault="003A2805" w:rsidP="003A2805">
      <w:pPr>
        <w:tabs>
          <w:tab w:val="left" w:pos="3713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4C47EB">
        <w:rPr>
          <w:rStyle w:val="CharStyle17"/>
          <w:sz w:val="24"/>
          <w:szCs w:val="24"/>
          <w:lang w:val="en-US"/>
        </w:rPr>
        <w:t xml:space="preserve">                      e-mail: </w:t>
      </w:r>
      <w:hyperlink r:id="rId8" w:history="1">
        <w:r w:rsidRPr="007952C4">
          <w:rPr>
            <w:rStyle w:val="Hipercze"/>
            <w:rFonts w:ascii="Arial" w:eastAsia="Arial" w:hAnsi="Arial" w:cs="Arial"/>
            <w:sz w:val="24"/>
            <w:szCs w:val="24"/>
            <w:shd w:val="clear" w:color="auto" w:fill="FFFFFF"/>
            <w:lang w:val="en-US"/>
          </w:rPr>
          <w:t>bydgoszcz@amw.com.pl</w:t>
        </w:r>
      </w:hyperlink>
    </w:p>
    <w:p w:rsidR="00AE633F" w:rsidRDefault="00AE633F" w:rsidP="00386397">
      <w:pPr>
        <w:pStyle w:val="Style19"/>
        <w:keepNext/>
        <w:keepLines/>
        <w:shd w:val="clear" w:color="auto" w:fill="FFFFFF" w:themeFill="background1"/>
        <w:ind w:right="220"/>
        <w:jc w:val="left"/>
        <w:rPr>
          <w:rStyle w:val="CharStyle20"/>
          <w:color w:val="000000"/>
          <w:lang w:val="en-US"/>
        </w:rPr>
      </w:pPr>
      <w:bookmarkStart w:id="1" w:name="bookmark0"/>
    </w:p>
    <w:p w:rsidR="003A2805" w:rsidRPr="00DE2BC5" w:rsidRDefault="003A2805" w:rsidP="003A2805">
      <w:pPr>
        <w:pStyle w:val="Style19"/>
        <w:keepNext/>
        <w:keepLines/>
        <w:shd w:val="clear" w:color="auto" w:fill="FFFFFF" w:themeFill="background1"/>
        <w:ind w:right="220"/>
        <w:rPr>
          <w:sz w:val="24"/>
          <w:szCs w:val="24"/>
          <w:lang w:val="en-US"/>
        </w:rPr>
      </w:pPr>
      <w:r w:rsidRPr="00DE2BC5">
        <w:rPr>
          <w:rStyle w:val="CharStyle20"/>
          <w:color w:val="000000"/>
          <w:sz w:val="24"/>
          <w:szCs w:val="24"/>
          <w:lang w:val="en-US"/>
        </w:rPr>
        <w:t>OGŁASZA</w:t>
      </w:r>
      <w:bookmarkEnd w:id="1"/>
    </w:p>
    <w:p w:rsidR="00DE2BC5" w:rsidRPr="00DE2BC5" w:rsidRDefault="00386397" w:rsidP="00876000">
      <w:pPr>
        <w:pStyle w:val="Style19"/>
        <w:keepNext/>
        <w:keepLines/>
        <w:shd w:val="clear" w:color="auto" w:fill="auto"/>
        <w:spacing w:line="240" w:lineRule="auto"/>
        <w:ind w:right="220"/>
        <w:rPr>
          <w:rStyle w:val="CharStyle20"/>
          <w:color w:val="000000"/>
          <w:sz w:val="24"/>
          <w:szCs w:val="24"/>
        </w:rPr>
      </w:pPr>
      <w:bookmarkStart w:id="2" w:name="bookmark1"/>
      <w:r>
        <w:rPr>
          <w:rStyle w:val="CharStyle20"/>
          <w:color w:val="000000"/>
          <w:sz w:val="24"/>
          <w:szCs w:val="24"/>
        </w:rPr>
        <w:t>DRUGIE</w:t>
      </w:r>
      <w:r w:rsidR="00AA7B58" w:rsidRPr="00DE2BC5">
        <w:rPr>
          <w:rStyle w:val="CharStyle20"/>
          <w:color w:val="000000"/>
          <w:sz w:val="24"/>
          <w:szCs w:val="24"/>
        </w:rPr>
        <w:t xml:space="preserve"> USTNE</w:t>
      </w:r>
      <w:r w:rsidR="009E28EE" w:rsidRPr="00DE2BC5">
        <w:rPr>
          <w:rStyle w:val="CharStyle20"/>
          <w:color w:val="000000"/>
          <w:sz w:val="24"/>
          <w:szCs w:val="24"/>
        </w:rPr>
        <w:t xml:space="preserve"> PRZETARG</w:t>
      </w:r>
      <w:r w:rsidR="00AA7B58" w:rsidRPr="00DE2BC5">
        <w:rPr>
          <w:rStyle w:val="CharStyle20"/>
          <w:color w:val="000000"/>
          <w:sz w:val="24"/>
          <w:szCs w:val="24"/>
        </w:rPr>
        <w:t>I NIEOGRANICZONE NA SPRZEDAŻ LOKALI MIESZKALNYCH POŁOŻONYCH</w:t>
      </w:r>
      <w:r w:rsidR="003A2805" w:rsidRPr="00DE2BC5">
        <w:rPr>
          <w:rStyle w:val="CharStyle20"/>
          <w:color w:val="000000"/>
          <w:sz w:val="24"/>
          <w:szCs w:val="24"/>
        </w:rPr>
        <w:t xml:space="preserve"> W</w:t>
      </w:r>
      <w:bookmarkEnd w:id="2"/>
      <w:r w:rsidR="005B72AE" w:rsidRPr="00DE2BC5">
        <w:rPr>
          <w:rStyle w:val="CharStyle20"/>
          <w:color w:val="000000"/>
          <w:sz w:val="24"/>
          <w:szCs w:val="24"/>
        </w:rPr>
        <w:t xml:space="preserve"> </w:t>
      </w:r>
      <w:r w:rsidR="00652343" w:rsidRPr="00DE2BC5">
        <w:rPr>
          <w:rStyle w:val="CharStyle20"/>
          <w:color w:val="000000"/>
          <w:sz w:val="24"/>
          <w:szCs w:val="24"/>
        </w:rPr>
        <w:t>BOŻENKOWIE ORAZ PILE</w:t>
      </w:r>
      <w:r w:rsidR="00C47F6C">
        <w:rPr>
          <w:rStyle w:val="CharStyle20"/>
          <w:color w:val="000000"/>
          <w:sz w:val="24"/>
          <w:szCs w:val="24"/>
        </w:rPr>
        <w:t xml:space="preserve"> </w:t>
      </w:r>
      <w:r w:rsidR="00DE2BC5" w:rsidRPr="00DE2BC5">
        <w:rPr>
          <w:rStyle w:val="CharStyle20"/>
          <w:color w:val="000000"/>
          <w:sz w:val="24"/>
          <w:szCs w:val="24"/>
        </w:rPr>
        <w:t xml:space="preserve">STANOWIĄCYCH </w:t>
      </w:r>
      <w:r w:rsidR="00C47F6C">
        <w:rPr>
          <w:rStyle w:val="CharStyle20"/>
          <w:color w:val="000000"/>
          <w:sz w:val="24"/>
          <w:szCs w:val="24"/>
        </w:rPr>
        <w:br/>
      </w:r>
      <w:r w:rsidR="00DE2BC5" w:rsidRPr="00DE2BC5">
        <w:rPr>
          <w:rStyle w:val="CharStyle20"/>
          <w:color w:val="000000"/>
          <w:sz w:val="24"/>
          <w:szCs w:val="24"/>
        </w:rPr>
        <w:t>WŁ</w:t>
      </w:r>
      <w:r w:rsidR="00B314F1">
        <w:rPr>
          <w:rStyle w:val="CharStyle20"/>
          <w:color w:val="000000"/>
          <w:sz w:val="24"/>
          <w:szCs w:val="24"/>
        </w:rPr>
        <w:t>AS</w:t>
      </w:r>
      <w:r w:rsidR="00DE2BC5" w:rsidRPr="00DE2BC5">
        <w:rPr>
          <w:rStyle w:val="CharStyle20"/>
          <w:color w:val="000000"/>
          <w:sz w:val="24"/>
          <w:szCs w:val="24"/>
        </w:rPr>
        <w:t>NOŚĆ SKARBU PAŃSTWA – AGENCJI MIENIA WOJSKOWEGO</w:t>
      </w:r>
    </w:p>
    <w:p w:rsidR="00494434" w:rsidRDefault="003A2805" w:rsidP="005B28F1">
      <w:pPr>
        <w:pStyle w:val="Style21"/>
        <w:shd w:val="clear" w:color="auto" w:fill="auto"/>
        <w:ind w:left="-284" w:right="-281"/>
        <w:rPr>
          <w:rStyle w:val="CharStyle22"/>
          <w:lang w:val="pl"/>
        </w:rPr>
      </w:pPr>
      <w:r>
        <w:rPr>
          <w:rStyle w:val="CharStyle22"/>
          <w:lang w:val="pl"/>
        </w:rPr>
        <w:t>Na zasadach określonych w przepisach ustawy z dnia 21.08.1997 r. o gospodarce nieruchomościa</w:t>
      </w:r>
      <w:r w:rsidR="00310FFD">
        <w:rPr>
          <w:rStyle w:val="CharStyle22"/>
          <w:lang w:val="pl"/>
        </w:rPr>
        <w:t>mi (tekst</w:t>
      </w:r>
      <w:r w:rsidR="00A8709B">
        <w:rPr>
          <w:rStyle w:val="CharStyle22"/>
          <w:lang w:val="pl"/>
        </w:rPr>
        <w:t xml:space="preserve"> jednolity: Dz. U. 202</w:t>
      </w:r>
      <w:r w:rsidR="00B715E9">
        <w:rPr>
          <w:rStyle w:val="CharStyle22"/>
          <w:lang w:val="pl"/>
        </w:rPr>
        <w:t>3</w:t>
      </w:r>
      <w:r w:rsidR="00D226AC">
        <w:rPr>
          <w:rStyle w:val="CharStyle22"/>
          <w:lang w:val="pl"/>
        </w:rPr>
        <w:t xml:space="preserve"> p</w:t>
      </w:r>
      <w:r w:rsidR="00A8709B">
        <w:rPr>
          <w:rStyle w:val="CharStyle22"/>
          <w:lang w:val="pl"/>
        </w:rPr>
        <w:t xml:space="preserve">oz. </w:t>
      </w:r>
      <w:r w:rsidR="00B715E9">
        <w:rPr>
          <w:rStyle w:val="CharStyle22"/>
          <w:lang w:val="pl"/>
        </w:rPr>
        <w:t>344</w:t>
      </w:r>
      <w:r>
        <w:rPr>
          <w:rStyle w:val="CharStyle22"/>
          <w:lang w:val="pl"/>
        </w:rPr>
        <w:t>)</w:t>
      </w:r>
    </w:p>
    <w:p w:rsidR="00652343" w:rsidRDefault="003A2805" w:rsidP="00386397">
      <w:pPr>
        <w:pStyle w:val="Style21"/>
        <w:shd w:val="clear" w:color="auto" w:fill="auto"/>
        <w:ind w:left="-284" w:right="-281"/>
        <w:rPr>
          <w:shd w:val="clear" w:color="auto" w:fill="FFFFFF"/>
          <w:lang w:val="pl"/>
        </w:rPr>
      </w:pPr>
      <w:r>
        <w:rPr>
          <w:rStyle w:val="CharStyle22"/>
          <w:lang w:val="pl"/>
        </w:rPr>
        <w:t xml:space="preserve"> oraz rozporządzenia Rady Ministrów z dnia 14 września 2004 r. w sprawie sposobu i trybu przeprowadzania przetargów oraz rokowań </w:t>
      </w:r>
      <w:r w:rsidR="00876000">
        <w:rPr>
          <w:rStyle w:val="CharStyle22"/>
          <w:lang w:val="pl"/>
        </w:rPr>
        <w:br/>
      </w:r>
      <w:r>
        <w:rPr>
          <w:rStyle w:val="CharStyle22"/>
          <w:lang w:val="pl"/>
        </w:rPr>
        <w:t>na z</w:t>
      </w:r>
      <w:r w:rsidR="006D75B0">
        <w:rPr>
          <w:rStyle w:val="CharStyle22"/>
          <w:lang w:val="pl"/>
        </w:rPr>
        <w:t xml:space="preserve">bycie nieruchomości </w:t>
      </w:r>
      <w:r w:rsidR="00A8709B">
        <w:rPr>
          <w:rStyle w:val="CharStyle22"/>
          <w:lang w:val="pl"/>
        </w:rPr>
        <w:t>(tekst jednolity: Dz. U. 2021 poz. 2213</w:t>
      </w:r>
      <w:r>
        <w:rPr>
          <w:rStyle w:val="CharStyle22"/>
          <w:lang w:val="pl"/>
        </w:rPr>
        <w:t>).</w:t>
      </w:r>
    </w:p>
    <w:tbl>
      <w:tblPr>
        <w:tblpPr w:leftFromText="141" w:rightFromText="141" w:vertAnchor="text" w:horzAnchor="margin" w:tblpXSpec="center" w:tblpY="199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255"/>
        <w:gridCol w:w="1701"/>
        <w:gridCol w:w="1134"/>
        <w:gridCol w:w="1276"/>
        <w:gridCol w:w="1417"/>
        <w:gridCol w:w="992"/>
        <w:gridCol w:w="1276"/>
        <w:gridCol w:w="709"/>
        <w:gridCol w:w="709"/>
      </w:tblGrid>
      <w:tr w:rsidR="00652343" w:rsidRPr="009218C2" w:rsidTr="00386397">
        <w:trPr>
          <w:trHeight w:hRule="exact" w:val="10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4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Lp.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4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Adres lokalu mieszkalnego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2" w:lineRule="exact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Powierzchnia użytkowa lokalu mieszkalnego</w:t>
            </w:r>
            <w:r w:rsid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 xml:space="preserve"> </w:t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 xml:space="preserve">Powierzchnia przynależna </w:t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br/>
              <w:t>[m</w:t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vertAlign w:val="superscript"/>
                <w:lang w:val="pl" w:eastAsia="en-US"/>
              </w:rPr>
              <w:t>2</w:t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2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Struktura   lokalu mieszkalnego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2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KW gruntu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2" w:lineRule="exact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 xml:space="preserve">Nr działek przynależnych </w:t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br/>
              <w:t>do budynku</w:t>
            </w:r>
            <w:r w:rsid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 xml:space="preserve"> </w:t>
            </w:r>
            <w:r w:rsid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br/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Obręb ewidencyjny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2" w:lineRule="exact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Powierzchnia działek</w:t>
            </w:r>
            <w:r w:rsid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 xml:space="preserve"> </w:t>
            </w:r>
            <w:r w:rsid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br/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>[ha]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2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t xml:space="preserve">Udział lokalu </w:t>
            </w:r>
            <w:r w:rsidRPr="00386397">
              <w:rPr>
                <w:rFonts w:ascii="Arial" w:eastAsia="Arial" w:hAnsi="Arial" w:cs="Arial"/>
                <w:b/>
                <w:color w:val="000000"/>
                <w:sz w:val="14"/>
                <w:szCs w:val="14"/>
                <w:shd w:val="clear" w:color="auto" w:fill="FFFFFF"/>
                <w:lang w:val="pl" w:eastAsia="en-US"/>
              </w:rPr>
              <w:br/>
              <w:t>w nieruchomości wspólnej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7" w:lineRule="exact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  <w:t>Cena</w:t>
            </w:r>
            <w:r w:rsidR="00386397"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  <w:t xml:space="preserve"> </w:t>
            </w:r>
            <w:r w:rsidR="00386397"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  <w:br/>
            </w:r>
            <w:r w:rsidRPr="00386397"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Pr="00386397" w:rsidRDefault="00652343" w:rsidP="00525184">
            <w:pPr>
              <w:widowControl w:val="0"/>
              <w:spacing w:line="187" w:lineRule="exact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</w:pPr>
            <w:r w:rsidRPr="00386397"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  <w:t>Wadium</w:t>
            </w:r>
            <w:r w:rsidR="00386397"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  <w:br/>
            </w:r>
            <w:r w:rsidRPr="00386397">
              <w:rPr>
                <w:rFonts w:ascii="Arial" w:eastAsia="Arial" w:hAnsi="Arial" w:cs="Arial"/>
                <w:b/>
                <w:color w:val="000000"/>
                <w:sz w:val="15"/>
                <w:szCs w:val="15"/>
                <w:shd w:val="clear" w:color="auto" w:fill="FFFFFF"/>
                <w:lang w:val="pl" w:eastAsia="en-US"/>
              </w:rPr>
              <w:t>[zł]</w:t>
            </w:r>
          </w:p>
        </w:tc>
      </w:tr>
      <w:tr w:rsidR="00652343" w:rsidTr="00386397">
        <w:trPr>
          <w:trHeight w:hRule="exact"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FC5F1A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 xml:space="preserve">Bożenkowo, </w:t>
            </w: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br/>
              <w:t>ul. Osiedlowa 5/12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30,67</w:t>
            </w:r>
          </w:p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FC5F1A" w:rsidRDefault="00652343" w:rsidP="00761550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1</w:t>
            </w:r>
            <w:r w:rsidRPr="00FC5F1A">
              <w:rPr>
                <w:rFonts w:ascii="Arial" w:eastAsia="Arial" w:hAnsi="Arial" w:cs="Arial"/>
                <w:sz w:val="14"/>
                <w:szCs w:val="14"/>
                <w:lang w:eastAsia="en-US"/>
              </w:rPr>
              <w:t>p,k,ł</w:t>
            </w: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+WC</w:t>
            </w:r>
            <w:r w:rsidRPr="00FC5F1A">
              <w:rPr>
                <w:rFonts w:ascii="Arial" w:eastAsia="Arial" w:hAnsi="Arial" w:cs="Arial"/>
                <w:sz w:val="14"/>
                <w:szCs w:val="14"/>
                <w:lang w:eastAsia="en-US"/>
              </w:rPr>
              <w:t>,pp</w:t>
            </w:r>
          </w:p>
          <w:p w:rsidR="00652343" w:rsidRDefault="00652343" w:rsidP="00761550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I piętro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2310F1" w:rsidRDefault="00652343" w:rsidP="0076155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BY1B/00197387/0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305/13</w:t>
            </w:r>
          </w:p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0001, Bożenkowo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0,1662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4069/63114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Default="00386397" w:rsidP="00761550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13</w:t>
            </w:r>
            <w:r w:rsidR="00652343">
              <w:rPr>
                <w:rFonts w:ascii="Arial" w:eastAsia="Arial" w:hAnsi="Arial" w:cs="Arial"/>
                <w:sz w:val="14"/>
                <w:szCs w:val="14"/>
                <w:lang w:eastAsia="en-US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Default="00386397" w:rsidP="00761550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13</w:t>
            </w:r>
            <w:r w:rsidR="00652343">
              <w:rPr>
                <w:rFonts w:ascii="Arial" w:eastAsia="Arial" w:hAnsi="Arial" w:cs="Arial"/>
                <w:sz w:val="14"/>
                <w:szCs w:val="14"/>
                <w:lang w:eastAsia="en-US"/>
              </w:rPr>
              <w:t xml:space="preserve"> 000</w:t>
            </w:r>
          </w:p>
        </w:tc>
      </w:tr>
      <w:tr w:rsidR="00761550" w:rsidTr="00386397">
        <w:trPr>
          <w:trHeight w:hRule="exact" w:val="4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shd w:val="clear" w:color="auto" w:fill="FFFFFF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 xml:space="preserve">Piła, </w:t>
            </w: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br/>
              <w:t>ul. Kopernika 8/3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56,60</w:t>
            </w:r>
          </w:p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8,70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550" w:rsidRPr="00FC5F1A" w:rsidRDefault="00761550" w:rsidP="00761550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3</w:t>
            </w:r>
            <w:r w:rsidRPr="00FC5F1A">
              <w:rPr>
                <w:rFonts w:ascii="Arial" w:eastAsia="Arial" w:hAnsi="Arial" w:cs="Arial"/>
                <w:sz w:val="14"/>
                <w:szCs w:val="14"/>
                <w:lang w:eastAsia="en-US"/>
              </w:rPr>
              <w:t>p,k,ł</w:t>
            </w: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+WC</w:t>
            </w:r>
            <w:r w:rsidRPr="00FC5F1A">
              <w:rPr>
                <w:rFonts w:ascii="Arial" w:eastAsia="Arial" w:hAnsi="Arial" w:cs="Arial"/>
                <w:sz w:val="14"/>
                <w:szCs w:val="14"/>
                <w:lang w:eastAsia="en-US"/>
              </w:rPr>
              <w:t>,pp</w:t>
            </w:r>
          </w:p>
          <w:p w:rsidR="00761550" w:rsidRDefault="00761550" w:rsidP="00761550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I piętro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PO1I/00011904/4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40/3</w:t>
            </w:r>
          </w:p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0019, Piła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0,2726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6530/137730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50" w:rsidRDefault="00386397" w:rsidP="00761550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20</w:t>
            </w:r>
            <w:r w:rsidR="00761550">
              <w:rPr>
                <w:rFonts w:ascii="Arial" w:eastAsia="Arial" w:hAnsi="Arial" w:cs="Arial"/>
                <w:sz w:val="14"/>
                <w:szCs w:val="14"/>
                <w:lang w:eastAsia="en-US"/>
              </w:rPr>
              <w:t>0 000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50" w:rsidRDefault="00386397" w:rsidP="0076155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20</w:t>
            </w:r>
            <w:r w:rsidR="00761550">
              <w:rPr>
                <w:rFonts w:ascii="Arial" w:eastAsia="Arial" w:hAnsi="Arial" w:cs="Arial"/>
                <w:sz w:val="14"/>
                <w:szCs w:val="14"/>
                <w:lang w:eastAsia="en-US"/>
              </w:rPr>
              <w:t> 000</w:t>
            </w:r>
          </w:p>
        </w:tc>
      </w:tr>
      <w:tr w:rsidR="00761550" w:rsidTr="00386397">
        <w:trPr>
          <w:trHeight w:hRule="exact" w:val="56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shd w:val="clear" w:color="auto" w:fill="FFFFFF"/>
                <w:lang w:eastAsia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PO1I/00011907/5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37/1</w:t>
            </w:r>
          </w:p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40/1</w:t>
            </w:r>
          </w:p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0019, Piła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0,0525</w:t>
            </w:r>
          </w:p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0,2165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653/55737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50" w:rsidRDefault="00761550" w:rsidP="00761550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550" w:rsidRDefault="00761550" w:rsidP="00761550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</w:tc>
      </w:tr>
      <w:tr w:rsidR="00652343" w:rsidTr="00386397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shd w:val="clear" w:color="auto" w:fill="FFFFFF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A3093F" w:rsidRDefault="00652343" w:rsidP="0076155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Piła, ul. Okólna 36/2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68,80</w:t>
            </w:r>
          </w:p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FC5F1A" w:rsidRDefault="00652343" w:rsidP="00761550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3</w:t>
            </w:r>
            <w:r w:rsidRPr="00FC5F1A">
              <w:rPr>
                <w:rFonts w:ascii="Arial" w:eastAsia="Arial" w:hAnsi="Arial" w:cs="Arial"/>
                <w:sz w:val="14"/>
                <w:szCs w:val="14"/>
                <w:lang w:eastAsia="en-US"/>
              </w:rPr>
              <w:t>p,k,ł</w:t>
            </w: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+WC</w:t>
            </w:r>
            <w:r w:rsidRPr="00FC5F1A">
              <w:rPr>
                <w:rFonts w:ascii="Arial" w:eastAsia="Arial" w:hAnsi="Arial" w:cs="Arial"/>
                <w:sz w:val="14"/>
                <w:szCs w:val="14"/>
                <w:lang w:eastAsia="en-US"/>
              </w:rPr>
              <w:t>,pp</w:t>
            </w:r>
          </w:p>
          <w:p w:rsidR="00652343" w:rsidRDefault="00652343" w:rsidP="00761550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parter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Pr="002310F1" w:rsidRDefault="00652343" w:rsidP="0076155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PO1I/00012066/4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178/13</w:t>
            </w:r>
          </w:p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0027, Piła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0,4989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343" w:rsidRDefault="00652343" w:rsidP="00761550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784/28821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Default="00386397" w:rsidP="00761550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23</w:t>
            </w:r>
            <w:r w:rsidR="00652343">
              <w:rPr>
                <w:rFonts w:ascii="Arial" w:eastAsia="Arial" w:hAnsi="Arial" w:cs="Arial"/>
                <w:sz w:val="14"/>
                <w:szCs w:val="14"/>
                <w:lang w:eastAsia="en-US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43" w:rsidRDefault="00386397" w:rsidP="00761550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23</w:t>
            </w:r>
            <w:r w:rsidR="00652343">
              <w:rPr>
                <w:rFonts w:ascii="Arial" w:eastAsia="Arial" w:hAnsi="Arial" w:cs="Arial"/>
                <w:sz w:val="14"/>
                <w:szCs w:val="14"/>
                <w:lang w:eastAsia="en-US"/>
              </w:rPr>
              <w:t xml:space="preserve"> 000</w:t>
            </w:r>
          </w:p>
        </w:tc>
      </w:tr>
    </w:tbl>
    <w:p w:rsidR="00652343" w:rsidRDefault="00652343" w:rsidP="005B28F1">
      <w:pPr>
        <w:pStyle w:val="Style21"/>
        <w:shd w:val="clear" w:color="auto" w:fill="auto"/>
        <w:ind w:left="-284" w:right="-281"/>
        <w:rPr>
          <w:shd w:val="clear" w:color="auto" w:fill="FFFFFF"/>
          <w:lang w:val="pl"/>
        </w:rPr>
      </w:pPr>
    </w:p>
    <w:p w:rsidR="00652343" w:rsidRDefault="00652343" w:rsidP="005B28F1">
      <w:pPr>
        <w:pStyle w:val="Style21"/>
        <w:shd w:val="clear" w:color="auto" w:fill="auto"/>
        <w:ind w:left="-284" w:right="-281"/>
        <w:rPr>
          <w:shd w:val="clear" w:color="auto" w:fill="FFFFFF"/>
          <w:lang w:val="pl"/>
        </w:rPr>
      </w:pPr>
    </w:p>
    <w:p w:rsidR="00424A3F" w:rsidRPr="00494434" w:rsidRDefault="009E28EE" w:rsidP="00876000">
      <w:pPr>
        <w:pStyle w:val="Style16"/>
        <w:shd w:val="clear" w:color="auto" w:fill="auto"/>
        <w:spacing w:after="240" w:line="240" w:lineRule="auto"/>
        <w:rPr>
          <w:rStyle w:val="CharStyle17"/>
          <w:sz w:val="24"/>
          <w:szCs w:val="24"/>
        </w:rPr>
      </w:pPr>
      <w:r w:rsidRPr="00494434">
        <w:rPr>
          <w:rStyle w:val="CharStyle17"/>
          <w:sz w:val="24"/>
          <w:szCs w:val="24"/>
        </w:rPr>
        <w:t>Przetarg</w:t>
      </w:r>
      <w:r w:rsidR="00494FA7" w:rsidRPr="00494434">
        <w:rPr>
          <w:rStyle w:val="CharStyle17"/>
          <w:sz w:val="24"/>
          <w:szCs w:val="24"/>
        </w:rPr>
        <w:t>i rozpoczną</w:t>
      </w:r>
      <w:r w:rsidRPr="00494434">
        <w:rPr>
          <w:rStyle w:val="CharStyle17"/>
          <w:sz w:val="24"/>
          <w:szCs w:val="24"/>
        </w:rPr>
        <w:t xml:space="preserve"> się</w:t>
      </w:r>
      <w:r w:rsidR="00C93D02">
        <w:rPr>
          <w:rStyle w:val="CharStyle17"/>
          <w:sz w:val="24"/>
          <w:szCs w:val="24"/>
        </w:rPr>
        <w:t xml:space="preserve"> w kolejności jak w tabeli</w:t>
      </w:r>
      <w:r w:rsidR="000B3A67" w:rsidRPr="00494434">
        <w:rPr>
          <w:rStyle w:val="CharStyle17"/>
          <w:sz w:val="24"/>
          <w:szCs w:val="24"/>
        </w:rPr>
        <w:t xml:space="preserve"> w dniu</w:t>
      </w:r>
      <w:r w:rsidR="000B3A67" w:rsidRPr="00494434">
        <w:rPr>
          <w:rStyle w:val="CharStyle18"/>
          <w:sz w:val="24"/>
          <w:szCs w:val="24"/>
        </w:rPr>
        <w:t xml:space="preserve"> </w:t>
      </w:r>
      <w:r w:rsidR="00DA7653">
        <w:rPr>
          <w:rStyle w:val="CharStyle18"/>
          <w:sz w:val="24"/>
          <w:szCs w:val="24"/>
        </w:rPr>
        <w:t>30 czerwca</w:t>
      </w:r>
      <w:r w:rsidR="00FD216C">
        <w:rPr>
          <w:rStyle w:val="CharStyle18"/>
          <w:sz w:val="24"/>
          <w:szCs w:val="24"/>
        </w:rPr>
        <w:t xml:space="preserve"> 2023</w:t>
      </w:r>
      <w:r w:rsidR="000B3A67" w:rsidRPr="00494434">
        <w:rPr>
          <w:rStyle w:val="CharStyle18"/>
          <w:sz w:val="24"/>
          <w:szCs w:val="24"/>
        </w:rPr>
        <w:t xml:space="preserve"> roku</w:t>
      </w:r>
      <w:r w:rsidRPr="00494434">
        <w:rPr>
          <w:rStyle w:val="CharStyle17"/>
          <w:sz w:val="24"/>
          <w:szCs w:val="24"/>
        </w:rPr>
        <w:t xml:space="preserve"> o</w:t>
      </w:r>
      <w:r w:rsidR="00AA7B58" w:rsidRPr="00494434">
        <w:rPr>
          <w:rStyle w:val="CharStyle17"/>
          <w:sz w:val="24"/>
          <w:szCs w:val="24"/>
        </w:rPr>
        <w:t>d</w:t>
      </w:r>
      <w:r w:rsidR="000B3A67" w:rsidRPr="00494434">
        <w:rPr>
          <w:rStyle w:val="CharStyle17"/>
          <w:sz w:val="24"/>
          <w:szCs w:val="24"/>
        </w:rPr>
        <w:t xml:space="preserve"> godz. 10</w:t>
      </w:r>
      <w:r w:rsidR="00230AD5">
        <w:rPr>
          <w:rStyle w:val="CharStyle17"/>
          <w:sz w:val="24"/>
          <w:szCs w:val="24"/>
          <w:vertAlign w:val="superscript"/>
        </w:rPr>
        <w:t>00</w:t>
      </w:r>
      <w:r w:rsidR="000B3A67" w:rsidRPr="00494434">
        <w:rPr>
          <w:rStyle w:val="CharStyle17"/>
          <w:sz w:val="24"/>
          <w:szCs w:val="24"/>
        </w:rPr>
        <w:t xml:space="preserve"> </w:t>
      </w:r>
      <w:r w:rsidR="000B3A67" w:rsidRPr="00494434">
        <w:rPr>
          <w:rStyle w:val="CharStyle17"/>
          <w:sz w:val="24"/>
          <w:szCs w:val="24"/>
        </w:rPr>
        <w:br/>
        <w:t>w siedzibie Oddziału Regionalnego AMW w Bydgoszczy przy ul. Gdańskiej 163a.</w:t>
      </w:r>
    </w:p>
    <w:p w:rsidR="000B3A67" w:rsidRPr="000D7E93" w:rsidRDefault="000B3A67" w:rsidP="000D7E93">
      <w:pPr>
        <w:pStyle w:val="Style16"/>
        <w:shd w:val="clear" w:color="auto" w:fill="auto"/>
        <w:spacing w:line="240" w:lineRule="auto"/>
        <w:ind w:right="-21" w:firstLine="708"/>
        <w:jc w:val="both"/>
      </w:pPr>
      <w:r w:rsidRPr="000D7E93">
        <w:rPr>
          <w:rStyle w:val="CharStyle17"/>
        </w:rPr>
        <w:t>Warunkiem uczestnictwa w przetargu jest wniesienie wadium przelewem na konto</w:t>
      </w:r>
      <w:r w:rsidRPr="000D7E93">
        <w:rPr>
          <w:rStyle w:val="CharStyle18"/>
        </w:rPr>
        <w:t xml:space="preserve"> Banku Gospodarstwa Krajowego </w:t>
      </w:r>
      <w:r w:rsidR="00EA6E2C" w:rsidRPr="000D7E93">
        <w:rPr>
          <w:rStyle w:val="CharStyle18"/>
        </w:rPr>
        <w:br/>
      </w:r>
      <w:r w:rsidRPr="000D7E93">
        <w:rPr>
          <w:rStyle w:val="CharStyle18"/>
        </w:rPr>
        <w:t>nr rachunku</w:t>
      </w:r>
      <w:r w:rsidRPr="000D7E93">
        <w:rPr>
          <w:rStyle w:val="CharStyle17"/>
        </w:rPr>
        <w:t xml:space="preserve"> </w:t>
      </w:r>
      <w:r w:rsidRPr="000D7E93">
        <w:rPr>
          <w:rStyle w:val="CharStyle17"/>
          <w:b/>
        </w:rPr>
        <w:t>21 1130 1075 0002 6129 7320 0008</w:t>
      </w:r>
      <w:r w:rsidRPr="000D7E93">
        <w:rPr>
          <w:rStyle w:val="CharStyle17"/>
        </w:rPr>
        <w:t xml:space="preserve"> do dnia</w:t>
      </w:r>
      <w:r w:rsidR="00FD216C" w:rsidRPr="000D7E93">
        <w:rPr>
          <w:rStyle w:val="CharStyle18"/>
        </w:rPr>
        <w:t xml:space="preserve"> </w:t>
      </w:r>
      <w:r w:rsidR="00DA7653">
        <w:rPr>
          <w:rStyle w:val="CharStyle18"/>
        </w:rPr>
        <w:t>26 czerwca</w:t>
      </w:r>
      <w:r w:rsidR="00FD216C" w:rsidRPr="000D7E93">
        <w:rPr>
          <w:rStyle w:val="CharStyle18"/>
        </w:rPr>
        <w:t xml:space="preserve"> 2023</w:t>
      </w:r>
      <w:r w:rsidRPr="000D7E93">
        <w:rPr>
          <w:rStyle w:val="CharStyle18"/>
        </w:rPr>
        <w:t xml:space="preserve"> roku</w:t>
      </w:r>
      <w:r w:rsidRPr="000D7E93">
        <w:rPr>
          <w:rStyle w:val="CharStyle17"/>
        </w:rPr>
        <w:t xml:space="preserve"> – </w:t>
      </w:r>
      <w:r w:rsidRPr="000D7E93">
        <w:rPr>
          <w:rStyle w:val="CharStyle17"/>
          <w:b/>
        </w:rPr>
        <w:t>w tytule przelewu proszę podać adres lokalu mieszkalnego oraz imiona i nazwiska osób nabywających lokal/nazwa firmy.</w:t>
      </w:r>
      <w:r w:rsidRPr="000D7E93">
        <w:rPr>
          <w:rStyle w:val="CharStyle17"/>
        </w:rPr>
        <w:t xml:space="preserve"> Za datę wpływu uznaje się</w:t>
      </w:r>
      <w:r w:rsidRPr="000D7E93">
        <w:t xml:space="preserve"> </w:t>
      </w:r>
      <w:r w:rsidRPr="000D7E93">
        <w:rPr>
          <w:rStyle w:val="CharStyle17"/>
        </w:rPr>
        <w:t xml:space="preserve">ujawnienie środków </w:t>
      </w:r>
      <w:r w:rsidR="00876000">
        <w:rPr>
          <w:rStyle w:val="CharStyle17"/>
        </w:rPr>
        <w:br/>
      </w:r>
      <w:r w:rsidRPr="000D7E93">
        <w:rPr>
          <w:rStyle w:val="CharStyle17"/>
        </w:rPr>
        <w:t>na rachunku Sprzedającego.</w:t>
      </w:r>
    </w:p>
    <w:p w:rsidR="000B3A67" w:rsidRPr="000D7E93" w:rsidRDefault="009E28EE" w:rsidP="000D7E9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0D7E93">
        <w:rPr>
          <w:rFonts w:ascii="Arial" w:eastAsia="Times New Roman" w:hAnsi="Arial" w:cs="Arial"/>
          <w:bCs/>
          <w:sz w:val="18"/>
          <w:szCs w:val="18"/>
        </w:rPr>
        <w:t>Lokal</w:t>
      </w:r>
      <w:r w:rsidR="00AA7B58" w:rsidRPr="000D7E93">
        <w:rPr>
          <w:rFonts w:ascii="Arial" w:eastAsia="Times New Roman" w:hAnsi="Arial" w:cs="Arial"/>
          <w:bCs/>
          <w:sz w:val="18"/>
          <w:szCs w:val="18"/>
        </w:rPr>
        <w:t>e mieszkalne</w:t>
      </w:r>
      <w:r w:rsidRPr="000D7E93">
        <w:rPr>
          <w:rFonts w:ascii="Arial" w:eastAsia="Times New Roman" w:hAnsi="Arial" w:cs="Arial"/>
          <w:bCs/>
          <w:sz w:val="18"/>
          <w:szCs w:val="18"/>
        </w:rPr>
        <w:t xml:space="preserve"> nie został</w:t>
      </w:r>
      <w:r w:rsidR="00AA7B58" w:rsidRPr="000D7E93">
        <w:rPr>
          <w:rFonts w:ascii="Arial" w:eastAsia="Times New Roman" w:hAnsi="Arial" w:cs="Arial"/>
          <w:bCs/>
          <w:sz w:val="18"/>
          <w:szCs w:val="18"/>
        </w:rPr>
        <w:t>y wyodrębnione jako nieruchomości lokalowe. Są pustostanami</w:t>
      </w:r>
      <w:r w:rsidRPr="000D7E93">
        <w:rPr>
          <w:rFonts w:ascii="Arial" w:eastAsia="Times New Roman" w:hAnsi="Arial" w:cs="Arial"/>
          <w:bCs/>
          <w:sz w:val="18"/>
          <w:szCs w:val="18"/>
        </w:rPr>
        <w:t>, nie posiada</w:t>
      </w:r>
      <w:r w:rsidR="00AA7B58" w:rsidRPr="000D7E93">
        <w:rPr>
          <w:rFonts w:ascii="Arial" w:eastAsia="Times New Roman" w:hAnsi="Arial" w:cs="Arial"/>
          <w:bCs/>
          <w:sz w:val="18"/>
          <w:szCs w:val="18"/>
        </w:rPr>
        <w:t>ją świadectw</w:t>
      </w:r>
      <w:r w:rsidR="000B3A67" w:rsidRPr="000D7E93">
        <w:rPr>
          <w:rFonts w:ascii="Arial" w:eastAsia="Times New Roman" w:hAnsi="Arial" w:cs="Arial"/>
          <w:bCs/>
          <w:sz w:val="18"/>
          <w:szCs w:val="18"/>
        </w:rPr>
        <w:t xml:space="preserve"> charakterys</w:t>
      </w:r>
      <w:r w:rsidR="00AA7B58" w:rsidRPr="000D7E93">
        <w:rPr>
          <w:rFonts w:ascii="Arial" w:eastAsia="Times New Roman" w:hAnsi="Arial" w:cs="Arial"/>
          <w:bCs/>
          <w:sz w:val="18"/>
          <w:szCs w:val="18"/>
        </w:rPr>
        <w:t>tyki energetycznej. Przedmiotowe</w:t>
      </w:r>
      <w:r w:rsidRPr="000D7E93">
        <w:rPr>
          <w:rFonts w:ascii="Arial" w:eastAsia="Times New Roman" w:hAnsi="Arial" w:cs="Arial"/>
          <w:bCs/>
          <w:sz w:val="18"/>
          <w:szCs w:val="18"/>
        </w:rPr>
        <w:t xml:space="preserve"> lokal</w:t>
      </w:r>
      <w:r w:rsidR="00AA7B58" w:rsidRPr="000D7E93">
        <w:rPr>
          <w:rFonts w:ascii="Arial" w:eastAsia="Times New Roman" w:hAnsi="Arial" w:cs="Arial"/>
          <w:bCs/>
          <w:sz w:val="18"/>
          <w:szCs w:val="18"/>
        </w:rPr>
        <w:t>e mieszkalne są wolne</w:t>
      </w:r>
      <w:r w:rsidR="000B3A67" w:rsidRPr="000D7E93">
        <w:rPr>
          <w:rFonts w:ascii="Arial" w:eastAsia="Times New Roman" w:hAnsi="Arial" w:cs="Arial"/>
          <w:bCs/>
          <w:sz w:val="18"/>
          <w:szCs w:val="18"/>
        </w:rPr>
        <w:t xml:space="preserve"> od długów, ciężarów i roszczeń na rzecz osób trzecich.     </w:t>
      </w:r>
    </w:p>
    <w:p w:rsidR="000D7E93" w:rsidRPr="000D7E93" w:rsidRDefault="000D7E93" w:rsidP="000D7E9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D7E93">
        <w:rPr>
          <w:rFonts w:ascii="Arial" w:hAnsi="Arial" w:cs="Arial"/>
          <w:bCs/>
          <w:sz w:val="18"/>
          <w:szCs w:val="18"/>
        </w:rPr>
        <w:t xml:space="preserve">Zgodnie z miejscowym planem zagospodarowania przestrzennego, zatwierdzonym uchwałą nr V/60/2000 Rady Gminy Osielsko </w:t>
      </w:r>
      <w:r>
        <w:rPr>
          <w:rFonts w:ascii="Arial" w:hAnsi="Arial" w:cs="Arial"/>
          <w:bCs/>
          <w:sz w:val="18"/>
          <w:szCs w:val="18"/>
        </w:rPr>
        <w:br/>
      </w:r>
      <w:r w:rsidRPr="000D7E93">
        <w:rPr>
          <w:rFonts w:ascii="Arial" w:hAnsi="Arial" w:cs="Arial"/>
          <w:bCs/>
          <w:sz w:val="18"/>
          <w:szCs w:val="18"/>
        </w:rPr>
        <w:t xml:space="preserve">z dnia 25 października 2000 r., działka nr 305/13 znajduje się na obszarze oznaczonym symbolem A15 MN/U – teren </w:t>
      </w:r>
      <w:r>
        <w:rPr>
          <w:rFonts w:ascii="Arial" w:hAnsi="Arial" w:cs="Arial"/>
          <w:bCs/>
          <w:sz w:val="18"/>
          <w:szCs w:val="18"/>
        </w:rPr>
        <w:t>zabudowy mieszkaniowej </w:t>
      </w:r>
      <w:r w:rsidRPr="000D7E93">
        <w:rPr>
          <w:rFonts w:ascii="Arial" w:hAnsi="Arial" w:cs="Arial"/>
          <w:bCs/>
          <w:sz w:val="18"/>
          <w:szCs w:val="18"/>
        </w:rPr>
        <w:t>z</w:t>
      </w:r>
      <w:r>
        <w:rPr>
          <w:rFonts w:ascii="Arial" w:hAnsi="Arial" w:cs="Arial"/>
          <w:bCs/>
          <w:sz w:val="18"/>
          <w:szCs w:val="18"/>
        </w:rPr>
        <w:t> </w:t>
      </w:r>
      <w:r w:rsidRPr="000D7E93">
        <w:rPr>
          <w:rFonts w:ascii="Arial" w:hAnsi="Arial" w:cs="Arial"/>
          <w:bCs/>
          <w:sz w:val="18"/>
          <w:szCs w:val="18"/>
        </w:rPr>
        <w:t>dopuszczeniem</w:t>
      </w:r>
      <w:r>
        <w:rPr>
          <w:rFonts w:ascii="Arial" w:hAnsi="Arial" w:cs="Arial"/>
          <w:bCs/>
          <w:sz w:val="18"/>
          <w:szCs w:val="18"/>
        </w:rPr>
        <w:t> </w:t>
      </w:r>
      <w:r w:rsidRPr="000D7E93">
        <w:rPr>
          <w:rFonts w:ascii="Arial" w:hAnsi="Arial" w:cs="Arial"/>
          <w:bCs/>
          <w:sz w:val="18"/>
          <w:szCs w:val="18"/>
        </w:rPr>
        <w:t>usług.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D7E93">
        <w:rPr>
          <w:rFonts w:ascii="Arial" w:hAnsi="Arial" w:cs="Arial"/>
          <w:bCs/>
          <w:sz w:val="18"/>
          <w:szCs w:val="18"/>
        </w:rPr>
        <w:t xml:space="preserve">Zgodnie ze studium uwarunkowań i kierunków zagospodarowania przestrzennego, zatwierdzonym uchwałą </w:t>
      </w:r>
      <w:r w:rsidRPr="000D7E93">
        <w:rPr>
          <w:rFonts w:ascii="Arial" w:hAnsi="Arial" w:cs="Arial"/>
          <w:bCs/>
          <w:sz w:val="18"/>
          <w:szCs w:val="18"/>
        </w:rPr>
        <w:br/>
        <w:t xml:space="preserve">nr XXX/316/20 Rady Miasta Piły z dnia 29 września 2020 r., działki nr 40/3, 37/1, 40/1, 178/13 znajdują się w strefach terenów zurbanizowanych TZ-1, TZ-3, w podstrefach TZ-1.2, TZ-3.2, w obszarach w-mu – wielofunkcyjnej zabudowy usługowej </w:t>
      </w:r>
      <w:r w:rsidR="00876000">
        <w:rPr>
          <w:rFonts w:ascii="Arial" w:hAnsi="Arial" w:cs="Arial"/>
          <w:bCs/>
          <w:sz w:val="18"/>
          <w:szCs w:val="18"/>
        </w:rPr>
        <w:br/>
      </w:r>
      <w:r w:rsidRPr="000D7E93">
        <w:rPr>
          <w:rFonts w:ascii="Arial" w:hAnsi="Arial" w:cs="Arial"/>
          <w:bCs/>
          <w:sz w:val="18"/>
          <w:szCs w:val="18"/>
        </w:rPr>
        <w:t>i mieszkaniowej. Aktualnie ww. działki są wykorzystywane zgodnie z przeznaczeniem.</w:t>
      </w:r>
    </w:p>
    <w:p w:rsidR="00876000" w:rsidRDefault="00876000" w:rsidP="00D82104">
      <w:pPr>
        <w:spacing w:after="0" w:line="240" w:lineRule="auto"/>
        <w:ind w:right="-21"/>
        <w:jc w:val="both"/>
        <w:rPr>
          <w:rStyle w:val="CharStyle27"/>
          <w:b/>
          <w:color w:val="auto"/>
        </w:rPr>
      </w:pPr>
    </w:p>
    <w:p w:rsidR="00D82104" w:rsidRPr="00EA6E2C" w:rsidRDefault="00D82104" w:rsidP="00D82104">
      <w:pPr>
        <w:spacing w:after="0" w:line="240" w:lineRule="auto"/>
        <w:ind w:right="-21"/>
        <w:jc w:val="both"/>
        <w:rPr>
          <w:rFonts w:ascii="Arial" w:eastAsia="Times New Roman" w:hAnsi="Arial" w:cs="Arial"/>
          <w:sz w:val="18"/>
          <w:szCs w:val="18"/>
        </w:rPr>
      </w:pPr>
      <w:r w:rsidRPr="00EA6E2C">
        <w:rPr>
          <w:rStyle w:val="CharStyle27"/>
          <w:b/>
          <w:color w:val="auto"/>
        </w:rPr>
        <w:t>Przed przystąpieniem do przetargu każdy z uczestników zobowiązany jest okazać komisji</w:t>
      </w:r>
      <w:r w:rsidRPr="00EA6E2C">
        <w:rPr>
          <w:b/>
          <w:sz w:val="18"/>
          <w:szCs w:val="18"/>
        </w:rPr>
        <w:t xml:space="preserve"> </w:t>
      </w:r>
      <w:r w:rsidRPr="00EA6E2C">
        <w:rPr>
          <w:rStyle w:val="CharStyle27"/>
          <w:b/>
          <w:color w:val="auto"/>
        </w:rPr>
        <w:t>przetargowej:</w:t>
      </w:r>
    </w:p>
    <w:p w:rsidR="00D82104" w:rsidRPr="00EA6E2C" w:rsidRDefault="00386397" w:rsidP="00386397">
      <w:pPr>
        <w:pStyle w:val="Style16"/>
        <w:shd w:val="clear" w:color="auto" w:fill="auto"/>
        <w:tabs>
          <w:tab w:val="left" w:pos="1110"/>
        </w:tabs>
        <w:ind w:right="-21"/>
        <w:jc w:val="both"/>
        <w:rPr>
          <w:rStyle w:val="CharStyle17"/>
        </w:rPr>
      </w:pPr>
      <w:r>
        <w:rPr>
          <w:rStyle w:val="CharStyle17"/>
        </w:rPr>
        <w:t xml:space="preserve">- </w:t>
      </w:r>
      <w:r w:rsidR="00D82104" w:rsidRPr="00EA6E2C">
        <w:rPr>
          <w:rStyle w:val="CharStyle17"/>
        </w:rPr>
        <w:t>osoba fizyczna - dokument potwierdzający tożsamość uczestnika przetargu (dowód osobisty, paszport);</w:t>
      </w:r>
    </w:p>
    <w:p w:rsidR="00462D5C" w:rsidRPr="00EA6E2C" w:rsidRDefault="00386397" w:rsidP="00386397">
      <w:pPr>
        <w:pStyle w:val="Style16"/>
        <w:shd w:val="clear" w:color="auto" w:fill="auto"/>
        <w:tabs>
          <w:tab w:val="left" w:pos="1110"/>
        </w:tabs>
        <w:ind w:right="-21"/>
        <w:jc w:val="both"/>
        <w:rPr>
          <w:b/>
        </w:rPr>
      </w:pPr>
      <w:r>
        <w:rPr>
          <w:rStyle w:val="CharStyle17"/>
        </w:rPr>
        <w:t xml:space="preserve">- </w:t>
      </w:r>
      <w:r w:rsidR="00462D5C" w:rsidRPr="00EA6E2C">
        <w:rPr>
          <w:shd w:val="clear" w:color="auto" w:fill="FFFFFF"/>
        </w:rPr>
        <w:t>osoby fizyczne lub osoby fizyczne prowadzące działalność gospodarczą pozostające w związku małżeńskim i pozostające we wspólnocie majątkowej (ustawowej lub umownej) zobowiązane są przedstawić oświadczenie współmałżonka, iż wyraża on zgodę na nabycie nieruchomości będącej przedmiotem przetargu po cenie zaoferowanej przez współmałżonka uczestniczącego w przetargu;</w:t>
      </w:r>
    </w:p>
    <w:p w:rsidR="00755899" w:rsidRPr="00EA6E2C" w:rsidRDefault="00386397" w:rsidP="00386397">
      <w:pPr>
        <w:pStyle w:val="Style16"/>
        <w:shd w:val="clear" w:color="auto" w:fill="auto"/>
        <w:tabs>
          <w:tab w:val="left" w:pos="1178"/>
        </w:tabs>
        <w:ind w:right="-21"/>
        <w:jc w:val="both"/>
        <w:rPr>
          <w:shd w:val="clear" w:color="auto" w:fill="FFFFFF"/>
        </w:rPr>
      </w:pPr>
      <w:r>
        <w:rPr>
          <w:rStyle w:val="CharStyle17"/>
        </w:rPr>
        <w:t xml:space="preserve">- </w:t>
      </w:r>
      <w:r w:rsidR="00D82104" w:rsidRPr="00EA6E2C">
        <w:rPr>
          <w:rStyle w:val="CharStyle17"/>
        </w:rPr>
        <w:t xml:space="preserve">pełnomocnik osoby fizycznej - dokument potwierdzający tożsamość pełnomocnika (dowód osobisty, paszport) oraz pełnomocnictwo notarialne lub pełnomocnictwo </w:t>
      </w:r>
      <w:r w:rsidR="00D82104" w:rsidRPr="00EA6E2C">
        <w:rPr>
          <w:shd w:val="clear" w:color="auto" w:fill="FFFFFF"/>
        </w:rPr>
        <w:t>(upoważnienie) z poświadczonym notarialnie podpisem</w:t>
      </w:r>
      <w:r w:rsidR="00D82104" w:rsidRPr="00EA6E2C">
        <w:rPr>
          <w:rStyle w:val="CharStyle17"/>
        </w:rPr>
        <w:t>;</w:t>
      </w:r>
    </w:p>
    <w:p w:rsidR="00AA7B58" w:rsidRPr="00494FA7" w:rsidRDefault="00386397" w:rsidP="00386397">
      <w:pPr>
        <w:pStyle w:val="Style16"/>
        <w:shd w:val="clear" w:color="auto" w:fill="auto"/>
        <w:ind w:right="-21"/>
        <w:jc w:val="both"/>
        <w:rPr>
          <w:rStyle w:val="CharStyle17"/>
        </w:rPr>
      </w:pPr>
      <w:r>
        <w:rPr>
          <w:rStyle w:val="CharStyle17"/>
        </w:rPr>
        <w:t xml:space="preserve">- </w:t>
      </w:r>
      <w:r w:rsidR="00D82104" w:rsidRPr="00EA6E2C">
        <w:rPr>
          <w:rStyle w:val="CharStyle17"/>
        </w:rPr>
        <w:t>osoba fizyczna prowadząca działalność gospodarczą - dokument potwierdzający tożsamość uczestnika przetargu (dowód osobisty, paszport) oraz aktualne (nie starsze niż trzy miesiące) zaświadczenie o prowadze</w:t>
      </w:r>
      <w:r w:rsidR="002E7173" w:rsidRPr="00EA6E2C">
        <w:rPr>
          <w:rStyle w:val="CharStyle17"/>
        </w:rPr>
        <w:t xml:space="preserve">niu działalności gospodarczej. </w:t>
      </w:r>
      <w:r w:rsidR="00EA6E2C">
        <w:rPr>
          <w:rStyle w:val="CharStyle17"/>
        </w:rPr>
        <w:br/>
      </w:r>
      <w:r w:rsidR="00D82104" w:rsidRPr="00EA6E2C">
        <w:rPr>
          <w:rStyle w:val="CharStyle17"/>
        </w:rPr>
        <w:t xml:space="preserve">W przypadku osób fizycznych, które przystępując do przetargu w ramach spółki cywilnej, działają również na rzecz nieuczestniczących w przetargu wspólników, winna ponadto zostać przedstawiona uchwała potwierdzająca zgodę wspólników </w:t>
      </w:r>
      <w:r w:rsidR="00EA6E2C">
        <w:rPr>
          <w:rStyle w:val="CharStyle17"/>
        </w:rPr>
        <w:br/>
      </w:r>
      <w:r w:rsidR="00D82104" w:rsidRPr="00EA6E2C">
        <w:rPr>
          <w:rStyle w:val="CharStyle17"/>
        </w:rPr>
        <w:t>na nabycie nieruchomości lub umowa spółki uprawniająca wspólnika/wspólników uczestniczących w przetargu do nabywania nieruchomości bez zgody pozostałych wspólników;</w:t>
      </w:r>
    </w:p>
    <w:p w:rsidR="00876000" w:rsidRDefault="00386397" w:rsidP="00386397">
      <w:pPr>
        <w:pStyle w:val="Style16"/>
        <w:shd w:val="clear" w:color="auto" w:fill="auto"/>
        <w:tabs>
          <w:tab w:val="left" w:pos="950"/>
        </w:tabs>
        <w:ind w:right="-21"/>
        <w:jc w:val="both"/>
        <w:rPr>
          <w:rStyle w:val="CharStyle17"/>
        </w:rPr>
      </w:pPr>
      <w:r>
        <w:rPr>
          <w:rStyle w:val="CharStyle17"/>
        </w:rPr>
        <w:t xml:space="preserve">- </w:t>
      </w:r>
      <w:r w:rsidR="00D82104" w:rsidRPr="00EA6E2C">
        <w:rPr>
          <w:rStyle w:val="CharStyle17"/>
        </w:rPr>
        <w:t xml:space="preserve">pełnomocnik osoby fizycznej prowadzącej działalność gospodarczą - dokument potwierdzający tożsamość pełnomocnika (dowód osobisty, paszport), pełnomocnictwo notarialne lub pełnomocnictwo </w:t>
      </w:r>
      <w:r w:rsidR="00D82104" w:rsidRPr="00EA6E2C">
        <w:rPr>
          <w:shd w:val="clear" w:color="auto" w:fill="FFFFFF"/>
        </w:rPr>
        <w:t>(upoważnienie) z poświadczonym notarialnie podpisem</w:t>
      </w:r>
      <w:r w:rsidR="00D82104" w:rsidRPr="00EA6E2C">
        <w:rPr>
          <w:rStyle w:val="CharStyle17"/>
        </w:rPr>
        <w:t xml:space="preserve"> oraz aktualne (nie starsze niż trzy miesiące) zaświadczenie o prowadzeniu działalności</w:t>
      </w:r>
      <w:r w:rsidR="002E7173" w:rsidRPr="00EA6E2C">
        <w:rPr>
          <w:rStyle w:val="CharStyle17"/>
        </w:rPr>
        <w:t xml:space="preserve"> gospodarczej przez mocodawcę. </w:t>
      </w:r>
      <w:r w:rsidR="00EA6E2C">
        <w:rPr>
          <w:rStyle w:val="CharStyle17"/>
        </w:rPr>
        <w:br/>
      </w:r>
    </w:p>
    <w:p w:rsidR="00CF4057" w:rsidRDefault="00D82104" w:rsidP="00386397">
      <w:pPr>
        <w:pStyle w:val="Style16"/>
        <w:shd w:val="clear" w:color="auto" w:fill="auto"/>
        <w:tabs>
          <w:tab w:val="left" w:pos="950"/>
        </w:tabs>
        <w:ind w:right="-21"/>
        <w:jc w:val="both"/>
        <w:rPr>
          <w:rStyle w:val="CharStyle17"/>
        </w:rPr>
      </w:pPr>
      <w:r w:rsidRPr="00EA6E2C">
        <w:rPr>
          <w:rStyle w:val="CharStyle17"/>
        </w:rPr>
        <w:lastRenderedPageBreak/>
        <w:t xml:space="preserve">W przypadku pełnomocników osób fizycznych, które przystępując do przetargu w ramach Spółki Cywilnej, działają również na rzecz nieuczestniczących w przetargu wspólników, winna ponadto zostać przedstawiona uchwała potwierdzająca zgodę wspólników </w:t>
      </w:r>
      <w:r w:rsidR="000F426C">
        <w:rPr>
          <w:rStyle w:val="CharStyle17"/>
        </w:rPr>
        <w:br/>
      </w:r>
      <w:r w:rsidRPr="00EA6E2C">
        <w:rPr>
          <w:rStyle w:val="CharStyle17"/>
        </w:rPr>
        <w:t>na nabycie nieruchomości lub umowa spółki uprawniająca wspólnika/wspólników uczestniczących w przetargu do nabywania nieruchomości bez zgody pozostałych wspólników;</w:t>
      </w:r>
    </w:p>
    <w:p w:rsidR="00885CBD" w:rsidRPr="00EA6E2C" w:rsidRDefault="00386397" w:rsidP="00386397">
      <w:pPr>
        <w:pStyle w:val="Style16"/>
        <w:shd w:val="clear" w:color="auto" w:fill="auto"/>
        <w:tabs>
          <w:tab w:val="left" w:pos="960"/>
        </w:tabs>
        <w:ind w:right="-21"/>
        <w:jc w:val="both"/>
        <w:rPr>
          <w:rStyle w:val="CharStyle17"/>
        </w:rPr>
      </w:pPr>
      <w:r>
        <w:rPr>
          <w:rStyle w:val="CharStyle17"/>
        </w:rPr>
        <w:t xml:space="preserve">- </w:t>
      </w:r>
      <w:r w:rsidR="00D82104" w:rsidRPr="00EA6E2C">
        <w:rPr>
          <w:rStyle w:val="CharStyle17"/>
        </w:rPr>
        <w:t>przedstawiciel bądź przedstawiciele osoby prawnej lub innej jednostki podlegającej obowiązkowi wpisu do KRS - dokument potwierdzający tożsamość przedstawiciela (dowód osobisty, paszport) oraz aktualny (nie starszy niż trzy miesiące) odpis z rejestru sądowego;</w:t>
      </w:r>
    </w:p>
    <w:p w:rsidR="009E28EE" w:rsidRPr="00AA7B58" w:rsidRDefault="00386397" w:rsidP="00386397">
      <w:pPr>
        <w:pStyle w:val="Style16"/>
        <w:shd w:val="clear" w:color="auto" w:fill="auto"/>
        <w:tabs>
          <w:tab w:val="left" w:pos="994"/>
        </w:tabs>
        <w:ind w:right="-21"/>
        <w:jc w:val="both"/>
        <w:rPr>
          <w:shd w:val="clear" w:color="auto" w:fill="FFFFFF"/>
        </w:rPr>
      </w:pPr>
      <w:r>
        <w:rPr>
          <w:rStyle w:val="CharStyle17"/>
        </w:rPr>
        <w:t xml:space="preserve">- </w:t>
      </w:r>
      <w:r w:rsidR="00D82104" w:rsidRPr="00EA6E2C">
        <w:rPr>
          <w:rStyle w:val="CharStyle17"/>
        </w:rPr>
        <w:t>pełnomocnik osoby prawnej lub innej jednostki podlegającej obowiązkowi wpisu do KRS - dokument potwierdzający tożsamość pełnomocnika (dowód osobisty, paszport), pełnomocnictwo notarialne oraz aktualny (nie starszy niż trzy miesiące) odpis z rejestru sądowego;</w:t>
      </w:r>
    </w:p>
    <w:p w:rsidR="00D82104" w:rsidRPr="00EA6E2C" w:rsidRDefault="00386397" w:rsidP="00386397">
      <w:pPr>
        <w:pStyle w:val="Style16"/>
        <w:shd w:val="clear" w:color="auto" w:fill="auto"/>
        <w:ind w:right="-21"/>
        <w:jc w:val="both"/>
        <w:rPr>
          <w:shd w:val="clear" w:color="auto" w:fill="FFFFFF"/>
        </w:rPr>
      </w:pPr>
      <w:r>
        <w:rPr>
          <w:rStyle w:val="CharStyle17"/>
        </w:rPr>
        <w:t xml:space="preserve">- </w:t>
      </w:r>
      <w:r w:rsidR="00D82104" w:rsidRPr="00EA6E2C">
        <w:rPr>
          <w:rStyle w:val="CharStyle17"/>
        </w:rPr>
        <w:t xml:space="preserve">w pozostałych przypadkach dokumenty świadczące zgodnie z obowiązującymi przepisami o reprezentowaniu osoby </w:t>
      </w:r>
      <w:r w:rsidR="00EA6E2C">
        <w:rPr>
          <w:rStyle w:val="CharStyle17"/>
        </w:rPr>
        <w:br/>
      </w:r>
      <w:r w:rsidR="00D82104" w:rsidRPr="00EA6E2C">
        <w:rPr>
          <w:rStyle w:val="CharStyle17"/>
        </w:rPr>
        <w:t>lub jednostki organizacyjnej uczestniczącej w przetargu oraz dokument potwierdzający tożsamość osoby przystępującej w jej imieniu do przetargu (dowód osobisty, paszport) - w przypadku pełnomocnika takiej osoby lub jednostki, również pełnomocnictwo notarialne.</w:t>
      </w:r>
    </w:p>
    <w:p w:rsidR="00D82104" w:rsidRPr="00EA6E2C" w:rsidRDefault="00D82104" w:rsidP="00D82104">
      <w:pPr>
        <w:pStyle w:val="Style16"/>
        <w:shd w:val="clear" w:color="auto" w:fill="auto"/>
        <w:ind w:right="-21" w:firstLine="566"/>
        <w:jc w:val="both"/>
      </w:pPr>
      <w:r w:rsidRPr="00EA6E2C">
        <w:rPr>
          <w:rStyle w:val="CharStyle17"/>
        </w:rPr>
        <w:t xml:space="preserve">W przypadku osób mających prawo do rekompensaty z tytułu pozostawienia nieruchomości poza obecnymi granicami Rzeczypospolitej Polskiej, aktualne wypisy z rejestrów, o których mowa w art. 19 ustawy z dnia 8 lipca 2005 r. o realizacji prawa </w:t>
      </w:r>
      <w:r w:rsidR="00EA6E2C">
        <w:rPr>
          <w:rStyle w:val="CharStyle17"/>
        </w:rPr>
        <w:br/>
      </w:r>
      <w:r w:rsidRPr="00EA6E2C">
        <w:rPr>
          <w:rStyle w:val="CharStyle17"/>
        </w:rPr>
        <w:t>do rekompensaty z tytułu pozostawienia nieruchomości poza obecnymi granicami Rzeczypospolitej Polskiej (</w:t>
      </w:r>
      <w:r w:rsidR="00386CC0">
        <w:rPr>
          <w:rStyle w:val="CharStyle17"/>
        </w:rPr>
        <w:t xml:space="preserve">tekst jednolity: </w:t>
      </w:r>
      <w:r w:rsidR="00386CC0">
        <w:rPr>
          <w:rStyle w:val="CharStyle17"/>
        </w:rPr>
        <w:br/>
      </w:r>
      <w:r w:rsidRPr="00EA6E2C">
        <w:rPr>
          <w:rStyle w:val="CharStyle17"/>
        </w:rPr>
        <w:t>Dz. U. 2017 poz. 2097).</w:t>
      </w:r>
    </w:p>
    <w:p w:rsidR="00D82104" w:rsidRPr="00EA6E2C" w:rsidRDefault="00D82104" w:rsidP="00D82104">
      <w:pPr>
        <w:pStyle w:val="Style16"/>
        <w:shd w:val="clear" w:color="auto" w:fill="auto"/>
        <w:ind w:right="-21" w:firstLine="566"/>
        <w:jc w:val="both"/>
      </w:pPr>
      <w:r w:rsidRPr="00EA6E2C">
        <w:rPr>
          <w:rStyle w:val="CharStyle17"/>
        </w:rPr>
        <w:t>Cudzoziemiec przystępujący do przetargu winien spełnić warunki określone w u</w:t>
      </w:r>
      <w:r w:rsidR="00876000">
        <w:rPr>
          <w:rStyle w:val="CharStyle17"/>
        </w:rPr>
        <w:t xml:space="preserve">stawie z dnia 24 marca 1920 r. </w:t>
      </w:r>
      <w:r w:rsidRPr="00EA6E2C">
        <w:rPr>
          <w:rStyle w:val="CharStyle17"/>
        </w:rPr>
        <w:t>o nabywaniu nieruchomości przez cudzoziemców (tekst jednolity</w:t>
      </w:r>
      <w:r w:rsidR="00386CC0">
        <w:rPr>
          <w:rStyle w:val="CharStyle17"/>
        </w:rPr>
        <w:t>:</w:t>
      </w:r>
      <w:r w:rsidRPr="00EA6E2C">
        <w:rPr>
          <w:rStyle w:val="CharStyle17"/>
        </w:rPr>
        <w:t xml:space="preserve"> Dz. U. 2017 poz. 2278).</w:t>
      </w:r>
    </w:p>
    <w:p w:rsidR="00D82104" w:rsidRPr="00EA6E2C" w:rsidRDefault="00D82104" w:rsidP="00D82104">
      <w:pPr>
        <w:pStyle w:val="Style16"/>
        <w:shd w:val="clear" w:color="auto" w:fill="auto"/>
        <w:ind w:right="-21" w:firstLine="566"/>
        <w:jc w:val="both"/>
        <w:rPr>
          <w:rStyle w:val="CharStyle17"/>
        </w:rPr>
      </w:pPr>
      <w:r w:rsidRPr="00EA6E2C">
        <w:rPr>
          <w:rStyle w:val="CharStyle17"/>
        </w:rPr>
        <w:t>Osoby, o których mowa w art. 2 ustawy z dnia 8 lipca 2005 r. o realizacji prawa do rekompensaty z tytułu pozostawienia nieruchomości poza obecnymi granicami Rzeczypospolitej Polskiej (</w:t>
      </w:r>
      <w:r w:rsidR="00386CC0">
        <w:rPr>
          <w:rStyle w:val="CharStyle17"/>
        </w:rPr>
        <w:t xml:space="preserve">tekst jednolity: </w:t>
      </w:r>
      <w:r w:rsidRPr="00EA6E2C">
        <w:rPr>
          <w:rStyle w:val="CharStyle17"/>
        </w:rPr>
        <w:t xml:space="preserve">Dz. U. 2017 poz. 2097) winny pisemnie </w:t>
      </w:r>
      <w:r w:rsidR="00230AD5">
        <w:rPr>
          <w:rStyle w:val="CharStyle17"/>
        </w:rPr>
        <w:t xml:space="preserve">zgłosić do dnia </w:t>
      </w:r>
      <w:r w:rsidR="00DA7653">
        <w:rPr>
          <w:rStyle w:val="CharStyle17"/>
          <w:b/>
        </w:rPr>
        <w:t>26 czerwca</w:t>
      </w:r>
      <w:r w:rsidR="00FD216C">
        <w:rPr>
          <w:rStyle w:val="CharStyle17"/>
          <w:b/>
        </w:rPr>
        <w:t xml:space="preserve"> 2023</w:t>
      </w:r>
      <w:r w:rsidRPr="00EA6E2C">
        <w:rPr>
          <w:rStyle w:val="CharStyle17"/>
          <w:b/>
        </w:rPr>
        <w:t xml:space="preserve"> r.</w:t>
      </w:r>
      <w:r w:rsidRPr="00EA6E2C">
        <w:rPr>
          <w:rStyle w:val="CharStyle17"/>
        </w:rPr>
        <w:t xml:space="preserve"> uczestnictwo w przetargu, przedstawiając oryginał właściwego dokumentu potwierdzającego prawo </w:t>
      </w:r>
      <w:r w:rsidR="00C14D78">
        <w:rPr>
          <w:rStyle w:val="CharStyle17"/>
        </w:rPr>
        <w:br/>
      </w:r>
      <w:r w:rsidRPr="00EA6E2C">
        <w:rPr>
          <w:rStyle w:val="CharStyle17"/>
        </w:rPr>
        <w:t>do zaliczenia wartości nieruchomości pozostawionych poza obecnymi granicami Rzeczypospolitej Polskiej oraz złożyć pisemne zobowiązanie do uiszczenia kwoty równej wysokości ustalonego wadium w razie uchylenia się od zawarcia notarialnej umowy sprzedaży nieruchomości.</w:t>
      </w:r>
    </w:p>
    <w:p w:rsidR="00D82104" w:rsidRPr="00EA6E2C" w:rsidRDefault="00D82104" w:rsidP="00D82104">
      <w:pPr>
        <w:tabs>
          <w:tab w:val="left" w:pos="284"/>
          <w:tab w:val="center" w:pos="4536"/>
          <w:tab w:val="right" w:pos="9923"/>
        </w:tabs>
        <w:spacing w:after="0" w:line="240" w:lineRule="auto"/>
        <w:ind w:right="-21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A6E2C">
        <w:rPr>
          <w:rFonts w:ascii="Arial" w:eastAsia="Times New Roman" w:hAnsi="Arial" w:cs="Arial"/>
          <w:sz w:val="18"/>
          <w:szCs w:val="18"/>
        </w:rPr>
        <w:t>Ustny przetarg nieograniczony zostanie przeprowadzony zgodnie z zasadami określonymi w Rozporządzeniu Rady Ministrów z dnia 14 września 2004 r. w sprawie sposobu i trybu przeprowadzania przetargów oraz rokowań na zbycie nieruchomoś</w:t>
      </w:r>
      <w:r w:rsidR="00A8709B">
        <w:rPr>
          <w:rFonts w:ascii="Arial" w:eastAsia="Times New Roman" w:hAnsi="Arial" w:cs="Arial"/>
          <w:sz w:val="18"/>
          <w:szCs w:val="18"/>
        </w:rPr>
        <w:t>ci (tekst jednolity: Dz. U. 2021 poz. 2213</w:t>
      </w:r>
      <w:r w:rsidRPr="00EA6E2C">
        <w:rPr>
          <w:rFonts w:ascii="Arial" w:eastAsia="Times New Roman" w:hAnsi="Arial" w:cs="Arial"/>
          <w:sz w:val="18"/>
          <w:szCs w:val="18"/>
        </w:rPr>
        <w:t xml:space="preserve">) oraz niniejszym ogłoszeniu. </w:t>
      </w:r>
    </w:p>
    <w:p w:rsidR="00D82104" w:rsidRPr="00EA6E2C" w:rsidRDefault="00D82104" w:rsidP="00D82104">
      <w:pPr>
        <w:tabs>
          <w:tab w:val="left" w:pos="284"/>
          <w:tab w:val="center" w:pos="4536"/>
          <w:tab w:val="right" w:pos="9923"/>
        </w:tabs>
        <w:spacing w:after="0" w:line="240" w:lineRule="auto"/>
        <w:ind w:right="-21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6E2C">
        <w:rPr>
          <w:rFonts w:ascii="Arial" w:eastAsia="Times New Roman" w:hAnsi="Arial" w:cs="Arial"/>
          <w:sz w:val="18"/>
          <w:szCs w:val="18"/>
        </w:rPr>
        <w:tab/>
        <w:t xml:space="preserve">Ustny przetarg zostaje otwarty przez przewodniczącego komisji poprzez podanie do wiadomości uczestników przetargu informacji, o których mowa w § 13 pkt 1-3 i 7 ww. rozporządzenia oraz imiona i nazwiska albo nazwy lub firmy osób, które wpłaciły wadium lub zostały zwolnione z tego obowiązku zgodnie z § 5 ww. rozporządzenia oraz zostały dopuszczone do przetargu. Przewodniczący informuje uczestników przetargu, że po trzecim wywołaniu najwyższej zaoferowanej ceny dalsze postąpienia </w:t>
      </w:r>
      <w:r w:rsidR="000F426C">
        <w:rPr>
          <w:rFonts w:ascii="Arial" w:eastAsia="Times New Roman" w:hAnsi="Arial" w:cs="Arial"/>
          <w:sz w:val="18"/>
          <w:szCs w:val="18"/>
        </w:rPr>
        <w:br/>
      </w:r>
      <w:r w:rsidRPr="00EA6E2C">
        <w:rPr>
          <w:rFonts w:ascii="Arial" w:eastAsia="Times New Roman" w:hAnsi="Arial" w:cs="Arial"/>
          <w:sz w:val="18"/>
          <w:szCs w:val="18"/>
        </w:rPr>
        <w:t xml:space="preserve">nie zostaną przyjęte. </w:t>
      </w:r>
    </w:p>
    <w:p w:rsidR="00D82104" w:rsidRPr="00EA6E2C" w:rsidRDefault="00D82104" w:rsidP="00D82104">
      <w:pPr>
        <w:tabs>
          <w:tab w:val="left" w:pos="284"/>
          <w:tab w:val="center" w:pos="4536"/>
          <w:tab w:val="right" w:pos="9923"/>
        </w:tabs>
        <w:spacing w:after="0" w:line="240" w:lineRule="auto"/>
        <w:ind w:right="-21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6E2C">
        <w:rPr>
          <w:rFonts w:ascii="Arial" w:eastAsia="Times New Roman" w:hAnsi="Arial" w:cs="Arial"/>
          <w:sz w:val="18"/>
          <w:szCs w:val="18"/>
        </w:rPr>
        <w:tab/>
        <w:t>Wysokość postąpienia ustalają uczestnicy przetargów, z tym że postąpienie nie może wynosić mniej niż 1% ceny wywoławczej nieruchomości, z zaokrągleniem w górę do pełnych dziesiątek zł.</w:t>
      </w:r>
    </w:p>
    <w:p w:rsidR="00D82104" w:rsidRPr="00EA6E2C" w:rsidRDefault="00D82104" w:rsidP="00D82104">
      <w:pPr>
        <w:tabs>
          <w:tab w:val="left" w:pos="708"/>
          <w:tab w:val="center" w:pos="4536"/>
          <w:tab w:val="right" w:pos="9923"/>
        </w:tabs>
        <w:spacing w:after="0" w:line="240" w:lineRule="auto"/>
        <w:ind w:right="-21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6E2C">
        <w:rPr>
          <w:rFonts w:ascii="Arial" w:eastAsia="Times New Roman" w:hAnsi="Arial" w:cs="Arial"/>
          <w:sz w:val="18"/>
          <w:szCs w:val="18"/>
        </w:rPr>
        <w:t>Uczestnicy przetargów zgłaszają ustnie kolejne postąpienie ceny, dopóki mimo trzykrotnego wywołania najwyższej zaoferowanej ceny nie ma dalszych postąpień.</w:t>
      </w:r>
    </w:p>
    <w:p w:rsidR="00D82104" w:rsidRPr="00EA6E2C" w:rsidRDefault="00D82104" w:rsidP="00D82104">
      <w:pPr>
        <w:tabs>
          <w:tab w:val="left" w:pos="284"/>
          <w:tab w:val="center" w:pos="4536"/>
          <w:tab w:val="right" w:pos="9923"/>
        </w:tabs>
        <w:spacing w:after="0" w:line="240" w:lineRule="auto"/>
        <w:ind w:right="-21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6E2C">
        <w:rPr>
          <w:rFonts w:ascii="Arial" w:eastAsia="Times New Roman" w:hAnsi="Arial" w:cs="Arial"/>
          <w:sz w:val="18"/>
          <w:szCs w:val="18"/>
        </w:rPr>
        <w:tab/>
        <w:t>Przewodniczący komisji zamyka przetarg po ustaniu zgłaszania postąpień oraz wywołaniu trzykrotnie ostatniej, najwyższej ceny, poprzez ogłoszenie imienia i nazwiska albo nazwy lub firmy osoby, która przetarg wygrała.</w:t>
      </w:r>
    </w:p>
    <w:p w:rsidR="00D82104" w:rsidRPr="00EA6E2C" w:rsidRDefault="00D82104" w:rsidP="00D82104">
      <w:pPr>
        <w:tabs>
          <w:tab w:val="left" w:pos="284"/>
          <w:tab w:val="center" w:pos="4536"/>
          <w:tab w:val="right" w:pos="9923"/>
        </w:tabs>
        <w:spacing w:after="0" w:line="240" w:lineRule="auto"/>
        <w:ind w:right="-21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6E2C">
        <w:rPr>
          <w:rFonts w:ascii="Arial" w:eastAsia="Times New Roman" w:hAnsi="Arial" w:cs="Arial"/>
          <w:sz w:val="18"/>
          <w:szCs w:val="18"/>
        </w:rPr>
        <w:t>Wadium wpłacone przez uczestnika, który wygrał przetarg zostanie zaliczone na poczet ceny nabycia. Pozostałym uczestnikom wadium zostanie zwrócone niezwłocznie, jednak nie później niż w ciągu 3 dni od dnia, odpowiednio: odwołania przetargu, zamknięcia przetargu, unieważnienia przetargu, zakończenia przetargu wynikiem negatywnym. Wadium wpłacone przez uczestnika przetargu w innej formie niż przelew z rachunku osobistego/firmowego zostanie zwrócone z zachowaniem ww. terminu, a koszt zwrotu wadium ponosi uczestnik przetargu.</w:t>
      </w:r>
    </w:p>
    <w:p w:rsidR="00D82104" w:rsidRPr="00EA6E2C" w:rsidRDefault="00D82104" w:rsidP="002E7173">
      <w:pPr>
        <w:widowControl w:val="0"/>
        <w:tabs>
          <w:tab w:val="right" w:pos="8931"/>
          <w:tab w:val="right" w:pos="9923"/>
        </w:tabs>
        <w:spacing w:after="0" w:line="226" w:lineRule="exact"/>
        <w:ind w:right="-21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6E2C">
        <w:rPr>
          <w:rFonts w:ascii="Arial" w:eastAsia="Times New Roman" w:hAnsi="Arial" w:cs="Arial"/>
          <w:sz w:val="18"/>
          <w:szCs w:val="18"/>
        </w:rPr>
        <w:tab/>
        <w:t>Wygrywający przetarg zobowiązany jest do zawarcia umowy sprzedaży w form</w:t>
      </w:r>
      <w:r w:rsidR="002E7173" w:rsidRPr="00EA6E2C">
        <w:rPr>
          <w:rFonts w:ascii="Arial" w:eastAsia="Times New Roman" w:hAnsi="Arial" w:cs="Arial"/>
          <w:sz w:val="18"/>
          <w:szCs w:val="18"/>
        </w:rPr>
        <w:t xml:space="preserve">ie aktu notarialnego w terminie </w:t>
      </w:r>
      <w:r w:rsidRPr="00EA6E2C">
        <w:rPr>
          <w:rFonts w:ascii="Arial" w:eastAsia="Times New Roman" w:hAnsi="Arial" w:cs="Arial"/>
          <w:sz w:val="18"/>
          <w:szCs w:val="18"/>
        </w:rPr>
        <w:t>i miejscu ustalonym przez sprzedającego, o czym wygrywający przetarg zostanie powiadomiony w formie zawiadomienia pisemnego w ciągu 21 dni od daty rozstrzygnięcia przetargu. Wyznaczony termin nie może być krótszy niż 7 dni od dnia doręczenia zawiadomienia.</w:t>
      </w:r>
    </w:p>
    <w:p w:rsidR="00D82104" w:rsidRPr="00EA6E2C" w:rsidRDefault="00D82104" w:rsidP="00D82104">
      <w:pPr>
        <w:pStyle w:val="Style16"/>
        <w:shd w:val="clear" w:color="auto" w:fill="auto"/>
        <w:ind w:right="-21" w:firstLine="566"/>
        <w:jc w:val="both"/>
      </w:pPr>
      <w:r w:rsidRPr="00EA6E2C">
        <w:rPr>
          <w:rStyle w:val="CharStyle17"/>
        </w:rPr>
        <w:t>Jeżeli osoba ustalona jako nabywca nieruchomości nie przystąpi bez usprawiedliwien</w:t>
      </w:r>
      <w:r w:rsidR="002E7173" w:rsidRPr="00EA6E2C">
        <w:rPr>
          <w:rStyle w:val="CharStyle17"/>
        </w:rPr>
        <w:t xml:space="preserve">ia do zawarcia umowy sprzedaży </w:t>
      </w:r>
      <w:r w:rsidR="00EA6E2C">
        <w:rPr>
          <w:rStyle w:val="CharStyle17"/>
        </w:rPr>
        <w:br/>
      </w:r>
      <w:r w:rsidRPr="00EA6E2C">
        <w:rPr>
          <w:rStyle w:val="CharStyle17"/>
        </w:rPr>
        <w:t>w miejscu i w terminie podanym w zawiadomieniu o którym mowa w art. 41 ustawy z dnia 21 sierpnia 1997 r. o gospodarce nieruchomościami, organizator przetargu może odstąpić od zawarcia umowy, a wpłacone wadium nie podlega zwrotowi.</w:t>
      </w:r>
    </w:p>
    <w:p w:rsidR="00755899" w:rsidRDefault="00D82104" w:rsidP="00386397">
      <w:pPr>
        <w:pStyle w:val="Style16"/>
        <w:shd w:val="clear" w:color="auto" w:fill="auto"/>
        <w:ind w:right="-21" w:firstLine="566"/>
        <w:jc w:val="both"/>
        <w:rPr>
          <w:rStyle w:val="CharStyle17"/>
        </w:rPr>
      </w:pPr>
      <w:r w:rsidRPr="00EA6E2C">
        <w:rPr>
          <w:rStyle w:val="CharStyle17"/>
        </w:rPr>
        <w:t>Koszty notar</w:t>
      </w:r>
      <w:r w:rsidR="00386397">
        <w:rPr>
          <w:rStyle w:val="CharStyle17"/>
        </w:rPr>
        <w:t>ialne i sądowe pokrywa nabywca.</w:t>
      </w:r>
    </w:p>
    <w:p w:rsidR="00D82104" w:rsidRPr="00EA6E2C" w:rsidRDefault="00D82104" w:rsidP="00386397">
      <w:pPr>
        <w:pStyle w:val="Style16"/>
        <w:shd w:val="clear" w:color="auto" w:fill="auto"/>
        <w:ind w:right="-21" w:firstLine="566"/>
        <w:jc w:val="both"/>
      </w:pPr>
      <w:r w:rsidRPr="00EA6E2C">
        <w:rPr>
          <w:rStyle w:val="CharStyle17"/>
        </w:rPr>
        <w:t xml:space="preserve">Cena nieruchomości sprzedawanej w drodze przetargu podlega zapłacie nie później niż do dnia zawarcia umowy przenoszącej własność. </w:t>
      </w:r>
    </w:p>
    <w:p w:rsidR="00D82104" w:rsidRPr="00EA6E2C" w:rsidRDefault="00D82104" w:rsidP="00D82104">
      <w:pPr>
        <w:pStyle w:val="Style16"/>
        <w:shd w:val="clear" w:color="auto" w:fill="auto"/>
        <w:ind w:right="-21" w:firstLine="566"/>
        <w:jc w:val="both"/>
      </w:pPr>
      <w:proofErr w:type="spellStart"/>
      <w:r w:rsidRPr="00EA6E2C">
        <w:rPr>
          <w:rStyle w:val="CharStyle17"/>
        </w:rPr>
        <w:t>OReg</w:t>
      </w:r>
      <w:proofErr w:type="spellEnd"/>
      <w:r w:rsidRPr="00EA6E2C">
        <w:rPr>
          <w:rStyle w:val="CharStyle17"/>
        </w:rPr>
        <w:t xml:space="preserve"> AMW Bydgoszcz zastrzega sobie:</w:t>
      </w:r>
    </w:p>
    <w:p w:rsidR="00D82104" w:rsidRPr="00EA6E2C" w:rsidRDefault="00D82104" w:rsidP="00D82104">
      <w:pPr>
        <w:pStyle w:val="Style16"/>
        <w:shd w:val="clear" w:color="auto" w:fill="auto"/>
        <w:tabs>
          <w:tab w:val="left" w:pos="494"/>
        </w:tabs>
        <w:ind w:right="-21" w:firstLine="566"/>
        <w:jc w:val="left"/>
      </w:pPr>
      <w:r w:rsidRPr="00EA6E2C">
        <w:rPr>
          <w:rStyle w:val="CharStyle17"/>
        </w:rPr>
        <w:t>- prawo odwołania przetargu z ważnych powodów,</w:t>
      </w:r>
    </w:p>
    <w:p w:rsidR="00D82104" w:rsidRDefault="00D82104" w:rsidP="00D82104">
      <w:pPr>
        <w:pStyle w:val="Style16"/>
        <w:shd w:val="clear" w:color="auto" w:fill="auto"/>
        <w:tabs>
          <w:tab w:val="left" w:pos="494"/>
        </w:tabs>
        <w:ind w:right="-21" w:firstLine="566"/>
        <w:jc w:val="left"/>
        <w:rPr>
          <w:rStyle w:val="CharStyle17"/>
        </w:rPr>
      </w:pPr>
      <w:r w:rsidRPr="00EA6E2C">
        <w:rPr>
          <w:rStyle w:val="CharStyle17"/>
        </w:rPr>
        <w:t>- prawo zmiany ogłoszenia oraz warunków przetargu.</w:t>
      </w:r>
    </w:p>
    <w:p w:rsidR="00386397" w:rsidRDefault="00386397" w:rsidP="00D82104">
      <w:pPr>
        <w:pStyle w:val="Style16"/>
        <w:shd w:val="clear" w:color="auto" w:fill="auto"/>
        <w:tabs>
          <w:tab w:val="left" w:pos="494"/>
        </w:tabs>
        <w:ind w:right="-21" w:firstLine="566"/>
        <w:jc w:val="left"/>
        <w:rPr>
          <w:rStyle w:val="CharStyle17"/>
        </w:rPr>
      </w:pPr>
      <w:r>
        <w:rPr>
          <w:rStyle w:val="CharStyle17"/>
        </w:rPr>
        <w:t xml:space="preserve">Terminy przeprowadzenia poprzednich przetargów: 09.05.2023 r. </w:t>
      </w:r>
    </w:p>
    <w:p w:rsidR="00D82104" w:rsidRPr="00EA6E2C" w:rsidRDefault="00D82104" w:rsidP="00D82104">
      <w:pPr>
        <w:pStyle w:val="Style16"/>
        <w:shd w:val="clear" w:color="auto" w:fill="auto"/>
        <w:ind w:right="-21" w:firstLine="566"/>
        <w:jc w:val="both"/>
        <w:rPr>
          <w:rStyle w:val="CharStyle17"/>
        </w:rPr>
      </w:pPr>
      <w:r w:rsidRPr="00EA6E2C">
        <w:rPr>
          <w:rStyle w:val="CharStyle17"/>
        </w:rPr>
        <w:t>Szczegółowych informacji o przedmiocie przetargu i jego warunkach udzi</w:t>
      </w:r>
      <w:r w:rsidR="00547C4B">
        <w:rPr>
          <w:rStyle w:val="CharStyle17"/>
        </w:rPr>
        <w:t>ela Dział ds. Nieruchomości OR</w:t>
      </w:r>
      <w:r w:rsidRPr="00EA6E2C">
        <w:rPr>
          <w:rStyle w:val="CharStyle17"/>
        </w:rPr>
        <w:t xml:space="preserve"> AMW Bydgoszcz</w:t>
      </w:r>
      <w:r w:rsidR="00876000">
        <w:rPr>
          <w:rStyle w:val="CharStyle17"/>
        </w:rPr>
        <w:t>,</w:t>
      </w:r>
      <w:r w:rsidRPr="00EA6E2C">
        <w:rPr>
          <w:rStyle w:val="CharStyle17"/>
        </w:rPr>
        <w:t xml:space="preserve"> tel. 52 52 57 845, 52 52 57 843, 609 834 690. </w:t>
      </w:r>
    </w:p>
    <w:p w:rsidR="000F426C" w:rsidRPr="003F58B4" w:rsidRDefault="000F426C" w:rsidP="000F426C">
      <w:pPr>
        <w:spacing w:after="0" w:line="240" w:lineRule="auto"/>
        <w:ind w:firstLine="566"/>
        <w:jc w:val="both"/>
        <w:rPr>
          <w:rFonts w:ascii="Arial" w:hAnsi="Arial" w:cs="Arial"/>
          <w:sz w:val="18"/>
          <w:szCs w:val="18"/>
        </w:rPr>
      </w:pPr>
      <w:r w:rsidRPr="003F58B4">
        <w:rPr>
          <w:rFonts w:ascii="Arial" w:hAnsi="Arial" w:cs="Arial"/>
          <w:sz w:val="18"/>
          <w:szCs w:val="18"/>
        </w:rPr>
        <w:t>Ogłoszenie o przetargu wywieszono n</w:t>
      </w:r>
      <w:r w:rsidR="00547C4B">
        <w:rPr>
          <w:rFonts w:ascii="Arial" w:hAnsi="Arial" w:cs="Arial"/>
          <w:sz w:val="18"/>
          <w:szCs w:val="18"/>
        </w:rPr>
        <w:t>a tablicy ogłoszeń siedziby OR</w:t>
      </w:r>
      <w:r w:rsidRPr="003F58B4">
        <w:rPr>
          <w:rFonts w:ascii="Arial" w:hAnsi="Arial" w:cs="Arial"/>
          <w:sz w:val="18"/>
          <w:szCs w:val="18"/>
        </w:rPr>
        <w:t xml:space="preserve"> </w:t>
      </w:r>
      <w:r w:rsidR="00334FD9">
        <w:rPr>
          <w:rFonts w:ascii="Arial" w:hAnsi="Arial" w:cs="Arial"/>
          <w:sz w:val="18"/>
          <w:szCs w:val="18"/>
        </w:rPr>
        <w:t>AMW</w:t>
      </w:r>
      <w:r w:rsidR="00547C4B">
        <w:rPr>
          <w:rFonts w:ascii="Arial" w:hAnsi="Arial" w:cs="Arial"/>
          <w:sz w:val="18"/>
          <w:szCs w:val="18"/>
        </w:rPr>
        <w:t xml:space="preserve"> </w:t>
      </w:r>
      <w:r w:rsidR="00D3114B">
        <w:rPr>
          <w:rFonts w:ascii="Arial" w:hAnsi="Arial" w:cs="Arial"/>
          <w:sz w:val="18"/>
          <w:szCs w:val="18"/>
        </w:rPr>
        <w:t xml:space="preserve">Bydgoszcz od dnia </w:t>
      </w:r>
      <w:r w:rsidR="00DA7653">
        <w:rPr>
          <w:rFonts w:ascii="Arial" w:hAnsi="Arial" w:cs="Arial"/>
          <w:sz w:val="18"/>
          <w:szCs w:val="18"/>
        </w:rPr>
        <w:t>22</w:t>
      </w:r>
      <w:r w:rsidR="00FD216C">
        <w:rPr>
          <w:rFonts w:ascii="Arial" w:hAnsi="Arial" w:cs="Arial"/>
          <w:sz w:val="18"/>
          <w:szCs w:val="18"/>
        </w:rPr>
        <w:t xml:space="preserve"> </w:t>
      </w:r>
      <w:r w:rsidR="00DA7653">
        <w:rPr>
          <w:rFonts w:ascii="Arial" w:hAnsi="Arial" w:cs="Arial"/>
          <w:sz w:val="18"/>
          <w:szCs w:val="18"/>
        </w:rPr>
        <w:t>maj</w:t>
      </w:r>
      <w:r w:rsidR="00755899">
        <w:rPr>
          <w:rFonts w:ascii="Arial" w:hAnsi="Arial" w:cs="Arial"/>
          <w:sz w:val="18"/>
          <w:szCs w:val="18"/>
        </w:rPr>
        <w:t>a</w:t>
      </w:r>
      <w:r w:rsidR="00FD216C">
        <w:rPr>
          <w:rFonts w:ascii="Arial" w:hAnsi="Arial" w:cs="Arial"/>
          <w:sz w:val="18"/>
          <w:szCs w:val="18"/>
        </w:rPr>
        <w:t xml:space="preserve"> 2023</w:t>
      </w:r>
      <w:r w:rsidRPr="003F58B4">
        <w:rPr>
          <w:rFonts w:ascii="Arial" w:hAnsi="Arial" w:cs="Arial"/>
          <w:sz w:val="18"/>
          <w:szCs w:val="18"/>
        </w:rPr>
        <w:t xml:space="preserve"> roku do</w:t>
      </w:r>
      <w:r w:rsidR="00FD216C">
        <w:rPr>
          <w:rFonts w:ascii="Arial" w:hAnsi="Arial" w:cs="Arial"/>
          <w:sz w:val="18"/>
          <w:szCs w:val="18"/>
        </w:rPr>
        <w:t xml:space="preserve"> dnia </w:t>
      </w:r>
      <w:r w:rsidR="00DA7653">
        <w:rPr>
          <w:rFonts w:ascii="Arial" w:hAnsi="Arial" w:cs="Arial"/>
          <w:sz w:val="18"/>
          <w:szCs w:val="18"/>
        </w:rPr>
        <w:br/>
        <w:t>30 czerwca</w:t>
      </w:r>
      <w:r w:rsidR="00FD216C">
        <w:rPr>
          <w:rFonts w:ascii="Arial" w:hAnsi="Arial" w:cs="Arial"/>
          <w:sz w:val="18"/>
          <w:szCs w:val="18"/>
        </w:rPr>
        <w:t xml:space="preserve"> 2023</w:t>
      </w:r>
      <w:r w:rsidRPr="003F58B4">
        <w:rPr>
          <w:rFonts w:ascii="Arial" w:hAnsi="Arial" w:cs="Arial"/>
          <w:sz w:val="18"/>
          <w:szCs w:val="18"/>
        </w:rPr>
        <w:t xml:space="preserve"> roku.</w:t>
      </w:r>
    </w:p>
    <w:p w:rsidR="000F426C" w:rsidRPr="003F58B4" w:rsidRDefault="000F426C" w:rsidP="000F426C">
      <w:pPr>
        <w:spacing w:after="0" w:line="240" w:lineRule="auto"/>
        <w:ind w:firstLine="566"/>
        <w:jc w:val="both"/>
        <w:rPr>
          <w:rFonts w:ascii="Arial" w:hAnsi="Arial" w:cs="Arial"/>
          <w:sz w:val="18"/>
          <w:szCs w:val="18"/>
        </w:rPr>
      </w:pPr>
      <w:r w:rsidRPr="003F58B4">
        <w:rPr>
          <w:rFonts w:ascii="Arial" w:hAnsi="Arial" w:cs="Arial"/>
          <w:sz w:val="18"/>
          <w:szCs w:val="18"/>
        </w:rPr>
        <w:t>Wyciąg z ogłoszenia o przetar</w:t>
      </w:r>
      <w:r w:rsidR="00FD216C">
        <w:rPr>
          <w:rFonts w:ascii="Arial" w:hAnsi="Arial" w:cs="Arial"/>
          <w:sz w:val="18"/>
          <w:szCs w:val="18"/>
        </w:rPr>
        <w:t xml:space="preserve">gu zamieszczono dnia </w:t>
      </w:r>
      <w:r w:rsidR="00DA7653">
        <w:rPr>
          <w:rFonts w:ascii="Arial" w:hAnsi="Arial" w:cs="Arial"/>
          <w:sz w:val="18"/>
          <w:szCs w:val="18"/>
        </w:rPr>
        <w:t>22 maj</w:t>
      </w:r>
      <w:r w:rsidR="00755899">
        <w:rPr>
          <w:rFonts w:ascii="Arial" w:hAnsi="Arial" w:cs="Arial"/>
          <w:sz w:val="18"/>
          <w:szCs w:val="18"/>
        </w:rPr>
        <w:t>a</w:t>
      </w:r>
      <w:r w:rsidR="00D12A0A">
        <w:rPr>
          <w:rFonts w:ascii="Arial" w:hAnsi="Arial" w:cs="Arial"/>
          <w:sz w:val="18"/>
          <w:szCs w:val="18"/>
        </w:rPr>
        <w:t xml:space="preserve"> </w:t>
      </w:r>
      <w:r w:rsidR="00FD216C">
        <w:rPr>
          <w:rFonts w:ascii="Arial" w:hAnsi="Arial" w:cs="Arial"/>
          <w:sz w:val="18"/>
          <w:szCs w:val="18"/>
        </w:rPr>
        <w:t>2023</w:t>
      </w:r>
      <w:r w:rsidR="00E55D95">
        <w:rPr>
          <w:rFonts w:ascii="Arial" w:hAnsi="Arial" w:cs="Arial"/>
          <w:sz w:val="18"/>
          <w:szCs w:val="18"/>
        </w:rPr>
        <w:t xml:space="preserve"> roku w gazecie „Puls Biznesu” – zasięg ogólnopolski</w:t>
      </w:r>
      <w:r w:rsidRPr="003F58B4">
        <w:rPr>
          <w:rFonts w:ascii="Arial" w:hAnsi="Arial" w:cs="Arial"/>
          <w:sz w:val="18"/>
          <w:szCs w:val="18"/>
        </w:rPr>
        <w:t>.</w:t>
      </w:r>
    </w:p>
    <w:p w:rsidR="00755899" w:rsidRPr="003F58B4" w:rsidRDefault="000F426C" w:rsidP="00755899">
      <w:pPr>
        <w:spacing w:after="0" w:line="240" w:lineRule="auto"/>
        <w:ind w:firstLine="566"/>
        <w:jc w:val="both"/>
        <w:rPr>
          <w:rFonts w:ascii="Arial" w:hAnsi="Arial" w:cs="Arial"/>
          <w:sz w:val="18"/>
          <w:szCs w:val="18"/>
        </w:rPr>
      </w:pPr>
      <w:r w:rsidRPr="003F58B4">
        <w:rPr>
          <w:rFonts w:ascii="Arial" w:hAnsi="Arial" w:cs="Arial"/>
          <w:sz w:val="18"/>
          <w:szCs w:val="18"/>
        </w:rPr>
        <w:t xml:space="preserve">Informacja o przetargu dostępna jest również w </w:t>
      </w:r>
      <w:proofErr w:type="spellStart"/>
      <w:r w:rsidRPr="003F58B4">
        <w:rPr>
          <w:rFonts w:ascii="Arial" w:hAnsi="Arial" w:cs="Arial"/>
          <w:sz w:val="18"/>
          <w:szCs w:val="18"/>
        </w:rPr>
        <w:t>internecie</w:t>
      </w:r>
      <w:proofErr w:type="spellEnd"/>
      <w:r w:rsidRPr="003F58B4">
        <w:rPr>
          <w:rFonts w:ascii="Arial" w:hAnsi="Arial" w:cs="Arial"/>
          <w:sz w:val="18"/>
          <w:szCs w:val="18"/>
        </w:rPr>
        <w:t xml:space="preserve"> na stronie Agencji </w:t>
      </w:r>
      <w:hyperlink r:id="rId9" w:history="1">
        <w:r w:rsidRPr="003F58B4">
          <w:rPr>
            <w:rStyle w:val="Hipercze"/>
            <w:rFonts w:ascii="Arial" w:hAnsi="Arial" w:cs="Arial"/>
            <w:sz w:val="18"/>
            <w:szCs w:val="18"/>
          </w:rPr>
          <w:t>www.amw.com.pl</w:t>
        </w:r>
      </w:hyperlink>
      <w:r w:rsidRPr="003F58B4">
        <w:rPr>
          <w:rFonts w:ascii="Arial" w:hAnsi="Arial" w:cs="Arial"/>
          <w:sz w:val="18"/>
          <w:szCs w:val="18"/>
        </w:rPr>
        <w:t xml:space="preserve"> </w:t>
      </w:r>
      <w:r w:rsidR="00DA7653">
        <w:rPr>
          <w:rFonts w:ascii="Arial" w:hAnsi="Arial" w:cs="Arial"/>
          <w:sz w:val="18"/>
          <w:szCs w:val="18"/>
        </w:rPr>
        <w:t>od dnia 22 maj</w:t>
      </w:r>
      <w:r w:rsidR="00755899">
        <w:rPr>
          <w:rFonts w:ascii="Arial" w:hAnsi="Arial" w:cs="Arial"/>
          <w:sz w:val="18"/>
          <w:szCs w:val="18"/>
        </w:rPr>
        <w:t>a 2023</w:t>
      </w:r>
      <w:r w:rsidR="00755899" w:rsidRPr="003F58B4">
        <w:rPr>
          <w:rFonts w:ascii="Arial" w:hAnsi="Arial" w:cs="Arial"/>
          <w:sz w:val="18"/>
          <w:szCs w:val="18"/>
        </w:rPr>
        <w:t xml:space="preserve"> roku do</w:t>
      </w:r>
      <w:r w:rsidR="00DA7653">
        <w:rPr>
          <w:rFonts w:ascii="Arial" w:hAnsi="Arial" w:cs="Arial"/>
          <w:sz w:val="18"/>
          <w:szCs w:val="18"/>
        </w:rPr>
        <w:t xml:space="preserve"> dnia 30 czerwca</w:t>
      </w:r>
      <w:r w:rsidR="00755899">
        <w:rPr>
          <w:rFonts w:ascii="Arial" w:hAnsi="Arial" w:cs="Arial"/>
          <w:sz w:val="18"/>
          <w:szCs w:val="18"/>
        </w:rPr>
        <w:t xml:space="preserve"> 2023</w:t>
      </w:r>
      <w:r w:rsidR="00755899" w:rsidRPr="003F58B4">
        <w:rPr>
          <w:rFonts w:ascii="Arial" w:hAnsi="Arial" w:cs="Arial"/>
          <w:sz w:val="18"/>
          <w:szCs w:val="18"/>
        </w:rPr>
        <w:t xml:space="preserve"> roku.</w:t>
      </w:r>
    </w:p>
    <w:p w:rsidR="00FD194C" w:rsidRDefault="00FD194C" w:rsidP="00755899">
      <w:pPr>
        <w:spacing w:after="0" w:line="240" w:lineRule="auto"/>
        <w:ind w:firstLine="566"/>
        <w:jc w:val="both"/>
        <w:rPr>
          <w:rStyle w:val="CharStyle31"/>
          <w:b w:val="0"/>
          <w:sz w:val="14"/>
          <w:szCs w:val="14"/>
          <w:lang w:val="pl-PL"/>
        </w:rPr>
      </w:pPr>
    </w:p>
    <w:p w:rsidR="00FD194C" w:rsidRDefault="00FD194C" w:rsidP="005B28F1">
      <w:pPr>
        <w:pStyle w:val="Style16"/>
        <w:shd w:val="clear" w:color="auto" w:fill="auto"/>
        <w:tabs>
          <w:tab w:val="left" w:pos="3920"/>
        </w:tabs>
        <w:ind w:right="-21"/>
        <w:jc w:val="both"/>
        <w:rPr>
          <w:rStyle w:val="CharStyle31"/>
          <w:b w:val="0"/>
          <w:sz w:val="14"/>
          <w:szCs w:val="14"/>
          <w:lang w:val="pl-PL"/>
        </w:rPr>
      </w:pPr>
    </w:p>
    <w:p w:rsidR="00FD194C" w:rsidRDefault="00FD194C" w:rsidP="005B28F1">
      <w:pPr>
        <w:pStyle w:val="Style16"/>
        <w:shd w:val="clear" w:color="auto" w:fill="auto"/>
        <w:tabs>
          <w:tab w:val="left" w:pos="3920"/>
        </w:tabs>
        <w:ind w:right="-21"/>
        <w:jc w:val="both"/>
        <w:rPr>
          <w:rStyle w:val="CharStyle31"/>
          <w:b w:val="0"/>
          <w:sz w:val="14"/>
          <w:szCs w:val="14"/>
          <w:lang w:val="pl-PL"/>
        </w:rPr>
      </w:pPr>
    </w:p>
    <w:p w:rsidR="00D3114B" w:rsidRDefault="00D3114B" w:rsidP="005B28F1">
      <w:pPr>
        <w:pStyle w:val="Style16"/>
        <w:shd w:val="clear" w:color="auto" w:fill="auto"/>
        <w:tabs>
          <w:tab w:val="left" w:pos="3920"/>
        </w:tabs>
        <w:ind w:right="-21"/>
        <w:jc w:val="both"/>
        <w:rPr>
          <w:rStyle w:val="CharStyle31"/>
          <w:b w:val="0"/>
          <w:sz w:val="14"/>
          <w:szCs w:val="14"/>
          <w:lang w:val="pl-PL"/>
        </w:rPr>
      </w:pPr>
    </w:p>
    <w:p w:rsidR="00D12A0A" w:rsidRDefault="00D12A0A" w:rsidP="005B28F1">
      <w:pPr>
        <w:pStyle w:val="Style16"/>
        <w:shd w:val="clear" w:color="auto" w:fill="auto"/>
        <w:tabs>
          <w:tab w:val="left" w:pos="3920"/>
        </w:tabs>
        <w:ind w:right="-21"/>
        <w:jc w:val="both"/>
        <w:rPr>
          <w:rStyle w:val="CharStyle31"/>
          <w:b w:val="0"/>
          <w:sz w:val="14"/>
          <w:szCs w:val="14"/>
          <w:lang w:val="pl-PL"/>
        </w:rPr>
      </w:pPr>
    </w:p>
    <w:p w:rsidR="004C47EB" w:rsidRPr="00763A5D" w:rsidRDefault="00FD216C" w:rsidP="005B28F1">
      <w:pPr>
        <w:pStyle w:val="Style16"/>
        <w:shd w:val="clear" w:color="auto" w:fill="auto"/>
        <w:tabs>
          <w:tab w:val="left" w:pos="3920"/>
        </w:tabs>
        <w:ind w:right="-21"/>
        <w:jc w:val="both"/>
        <w:rPr>
          <w:bCs/>
          <w:color w:val="000000"/>
          <w:sz w:val="14"/>
          <w:szCs w:val="14"/>
          <w:shd w:val="clear" w:color="auto" w:fill="FFFFFF"/>
        </w:rPr>
      </w:pPr>
      <w:r>
        <w:rPr>
          <w:rStyle w:val="CharStyle31"/>
          <w:b w:val="0"/>
          <w:sz w:val="14"/>
          <w:szCs w:val="14"/>
          <w:lang w:val="pl-PL"/>
        </w:rPr>
        <w:t xml:space="preserve">Bydgoszcz, </w:t>
      </w:r>
      <w:r w:rsidR="00876000">
        <w:rPr>
          <w:rStyle w:val="CharStyle31"/>
          <w:b w:val="0"/>
          <w:sz w:val="14"/>
          <w:szCs w:val="14"/>
          <w:lang w:val="pl-PL"/>
        </w:rPr>
        <w:t>17</w:t>
      </w:r>
      <w:r>
        <w:rPr>
          <w:rStyle w:val="CharStyle31"/>
          <w:b w:val="0"/>
          <w:sz w:val="14"/>
          <w:szCs w:val="14"/>
          <w:lang w:val="pl-PL"/>
        </w:rPr>
        <w:t>.0</w:t>
      </w:r>
      <w:r w:rsidR="00876000">
        <w:rPr>
          <w:rStyle w:val="CharStyle31"/>
          <w:b w:val="0"/>
          <w:sz w:val="14"/>
          <w:szCs w:val="14"/>
          <w:lang w:val="pl-PL"/>
        </w:rPr>
        <w:t>5</w:t>
      </w:r>
      <w:r>
        <w:rPr>
          <w:rStyle w:val="CharStyle31"/>
          <w:b w:val="0"/>
          <w:sz w:val="14"/>
          <w:szCs w:val="14"/>
          <w:lang w:val="pl-PL"/>
        </w:rPr>
        <w:t>.2023</w:t>
      </w:r>
      <w:r w:rsidR="00D82104">
        <w:rPr>
          <w:rStyle w:val="CharStyle31"/>
          <w:b w:val="0"/>
          <w:sz w:val="14"/>
          <w:szCs w:val="14"/>
          <w:lang w:val="pl-PL"/>
        </w:rPr>
        <w:t xml:space="preserve"> r. Sporządził: </w:t>
      </w:r>
      <w:r w:rsidR="00876000">
        <w:rPr>
          <w:rStyle w:val="CharStyle31"/>
          <w:b w:val="0"/>
          <w:sz w:val="14"/>
          <w:szCs w:val="14"/>
          <w:lang w:val="pl-PL"/>
        </w:rPr>
        <w:t>Łukasz Gorczyński</w:t>
      </w:r>
    </w:p>
    <w:sectPr w:rsidR="004C47EB" w:rsidRPr="00763A5D" w:rsidSect="006873DA">
      <w:pgSz w:w="11909" w:h="16834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27A"/>
    <w:multiLevelType w:val="multilevel"/>
    <w:tmpl w:val="9EE66C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4E2A63"/>
    <w:multiLevelType w:val="hybridMultilevel"/>
    <w:tmpl w:val="3F9EE9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6332"/>
    <w:multiLevelType w:val="hybridMultilevel"/>
    <w:tmpl w:val="9ECC7F9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B"/>
    <w:rsid w:val="000568E5"/>
    <w:rsid w:val="0007261D"/>
    <w:rsid w:val="000A5A06"/>
    <w:rsid w:val="000B3A67"/>
    <w:rsid w:val="000C2CB4"/>
    <w:rsid w:val="000D7E93"/>
    <w:rsid w:val="000E1890"/>
    <w:rsid w:val="000F2BD8"/>
    <w:rsid w:val="000F426C"/>
    <w:rsid w:val="000F5704"/>
    <w:rsid w:val="0012099C"/>
    <w:rsid w:val="00167C16"/>
    <w:rsid w:val="001709F0"/>
    <w:rsid w:val="00194B0F"/>
    <w:rsid w:val="001B13E2"/>
    <w:rsid w:val="001B6A05"/>
    <w:rsid w:val="001E4C5C"/>
    <w:rsid w:val="001F3DA7"/>
    <w:rsid w:val="00210F3F"/>
    <w:rsid w:val="00214834"/>
    <w:rsid w:val="00214FA5"/>
    <w:rsid w:val="00230AD5"/>
    <w:rsid w:val="0024059D"/>
    <w:rsid w:val="00247B92"/>
    <w:rsid w:val="0026041A"/>
    <w:rsid w:val="002910E0"/>
    <w:rsid w:val="002B2CD3"/>
    <w:rsid w:val="002C7C5E"/>
    <w:rsid w:val="002E5539"/>
    <w:rsid w:val="002E7173"/>
    <w:rsid w:val="00310FFD"/>
    <w:rsid w:val="003160CA"/>
    <w:rsid w:val="00334FD9"/>
    <w:rsid w:val="00364EDE"/>
    <w:rsid w:val="00375780"/>
    <w:rsid w:val="00386397"/>
    <w:rsid w:val="00386CC0"/>
    <w:rsid w:val="003A2805"/>
    <w:rsid w:val="003C5762"/>
    <w:rsid w:val="003D167B"/>
    <w:rsid w:val="003F0F9E"/>
    <w:rsid w:val="00424A3F"/>
    <w:rsid w:val="0043422D"/>
    <w:rsid w:val="00434A12"/>
    <w:rsid w:val="00434F80"/>
    <w:rsid w:val="00462D5C"/>
    <w:rsid w:val="0046776E"/>
    <w:rsid w:val="00494434"/>
    <w:rsid w:val="00494FA7"/>
    <w:rsid w:val="00495530"/>
    <w:rsid w:val="004968EE"/>
    <w:rsid w:val="004C47EB"/>
    <w:rsid w:val="004F2A60"/>
    <w:rsid w:val="004F76AB"/>
    <w:rsid w:val="00502543"/>
    <w:rsid w:val="00525184"/>
    <w:rsid w:val="00543506"/>
    <w:rsid w:val="00547C4B"/>
    <w:rsid w:val="00570F38"/>
    <w:rsid w:val="005B195C"/>
    <w:rsid w:val="005B28F1"/>
    <w:rsid w:val="005B3236"/>
    <w:rsid w:val="005B6F70"/>
    <w:rsid w:val="005B72AE"/>
    <w:rsid w:val="006031D4"/>
    <w:rsid w:val="00621144"/>
    <w:rsid w:val="00652343"/>
    <w:rsid w:val="00652421"/>
    <w:rsid w:val="00681C79"/>
    <w:rsid w:val="006873DA"/>
    <w:rsid w:val="006D75B0"/>
    <w:rsid w:val="006E0748"/>
    <w:rsid w:val="00755899"/>
    <w:rsid w:val="00761188"/>
    <w:rsid w:val="00761550"/>
    <w:rsid w:val="00763A5D"/>
    <w:rsid w:val="00764B51"/>
    <w:rsid w:val="00786325"/>
    <w:rsid w:val="007C5C44"/>
    <w:rsid w:val="007E46DC"/>
    <w:rsid w:val="00815FE8"/>
    <w:rsid w:val="0085236E"/>
    <w:rsid w:val="00876000"/>
    <w:rsid w:val="00885CBD"/>
    <w:rsid w:val="0091471E"/>
    <w:rsid w:val="00931F0D"/>
    <w:rsid w:val="00932BEC"/>
    <w:rsid w:val="009350AA"/>
    <w:rsid w:val="00936E99"/>
    <w:rsid w:val="00937D46"/>
    <w:rsid w:val="0095249F"/>
    <w:rsid w:val="00996ABC"/>
    <w:rsid w:val="009B0C80"/>
    <w:rsid w:val="009D0DCE"/>
    <w:rsid w:val="009E28EE"/>
    <w:rsid w:val="00A60142"/>
    <w:rsid w:val="00A70400"/>
    <w:rsid w:val="00A8709B"/>
    <w:rsid w:val="00AA3AFD"/>
    <w:rsid w:val="00AA7B58"/>
    <w:rsid w:val="00AC1195"/>
    <w:rsid w:val="00AE633F"/>
    <w:rsid w:val="00AF040B"/>
    <w:rsid w:val="00B314F1"/>
    <w:rsid w:val="00B47447"/>
    <w:rsid w:val="00B61D9B"/>
    <w:rsid w:val="00B715E9"/>
    <w:rsid w:val="00C03047"/>
    <w:rsid w:val="00C14D78"/>
    <w:rsid w:val="00C2707D"/>
    <w:rsid w:val="00C47F6C"/>
    <w:rsid w:val="00C6129C"/>
    <w:rsid w:val="00C66DA5"/>
    <w:rsid w:val="00C93D02"/>
    <w:rsid w:val="00CB1DFE"/>
    <w:rsid w:val="00CD154E"/>
    <w:rsid w:val="00CD75F5"/>
    <w:rsid w:val="00CE689B"/>
    <w:rsid w:val="00CF4057"/>
    <w:rsid w:val="00CF6C04"/>
    <w:rsid w:val="00D12A0A"/>
    <w:rsid w:val="00D226AC"/>
    <w:rsid w:val="00D3114B"/>
    <w:rsid w:val="00D571B8"/>
    <w:rsid w:val="00D63914"/>
    <w:rsid w:val="00D72440"/>
    <w:rsid w:val="00D7467C"/>
    <w:rsid w:val="00D80D8E"/>
    <w:rsid w:val="00D82104"/>
    <w:rsid w:val="00D861AB"/>
    <w:rsid w:val="00DA7653"/>
    <w:rsid w:val="00DD455F"/>
    <w:rsid w:val="00DE2BC5"/>
    <w:rsid w:val="00DF6D7C"/>
    <w:rsid w:val="00E53125"/>
    <w:rsid w:val="00E55D95"/>
    <w:rsid w:val="00E859DB"/>
    <w:rsid w:val="00EA6E2C"/>
    <w:rsid w:val="00EC4C2C"/>
    <w:rsid w:val="00EE7BD1"/>
    <w:rsid w:val="00F34390"/>
    <w:rsid w:val="00F62DC4"/>
    <w:rsid w:val="00F83950"/>
    <w:rsid w:val="00F91601"/>
    <w:rsid w:val="00FD194C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9ECD9-67DF-41CD-B876-223D5F0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7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47EB"/>
    <w:rPr>
      <w:color w:val="0000FF"/>
      <w:u w:val="single"/>
    </w:rPr>
  </w:style>
  <w:style w:type="character" w:customStyle="1" w:styleId="CharStyle15">
    <w:name w:val="Char Style 15"/>
    <w:basedOn w:val="Domylnaczcionkaakapitu"/>
    <w:link w:val="Style14"/>
    <w:rsid w:val="004C47E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4">
    <w:name w:val="Style 14"/>
    <w:basedOn w:val="Normalny"/>
    <w:link w:val="CharStyle15"/>
    <w:rsid w:val="004C47EB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Style17">
    <w:name w:val="Char Style 17"/>
    <w:basedOn w:val="Domylnaczcionkaakapitu"/>
    <w:link w:val="Style16"/>
    <w:rsid w:val="004C47E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rsid w:val="004C47EB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Style18">
    <w:name w:val="Char Style 18"/>
    <w:basedOn w:val="CharStyle17"/>
    <w:rsid w:val="004C47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CharStyle20">
    <w:name w:val="Char Style 20"/>
    <w:basedOn w:val="Domylnaczcionkaakapitu"/>
    <w:link w:val="Style19"/>
    <w:rsid w:val="004C47EB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4C47E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19">
    <w:name w:val="Style 19"/>
    <w:basedOn w:val="Normalny"/>
    <w:link w:val="CharStyle20"/>
    <w:rsid w:val="004C47E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Style21">
    <w:name w:val="Style 21"/>
    <w:basedOn w:val="Normalny"/>
    <w:link w:val="CharStyle22"/>
    <w:rsid w:val="004C47EB"/>
    <w:pPr>
      <w:widowControl w:val="0"/>
      <w:shd w:val="clear" w:color="auto" w:fill="FFFFFF"/>
      <w:spacing w:after="0" w:line="182" w:lineRule="exact"/>
      <w:jc w:val="center"/>
    </w:pPr>
    <w:rPr>
      <w:rFonts w:ascii="Arial" w:eastAsia="Arial" w:hAnsi="Arial" w:cs="Arial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E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CharStyle24">
    <w:name w:val="Char Style 24"/>
    <w:basedOn w:val="Domylnaczcionkaakapitu"/>
    <w:link w:val="Style23"/>
    <w:rsid w:val="004C47E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4C47E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Style23">
    <w:name w:val="Style 23"/>
    <w:basedOn w:val="Normalny"/>
    <w:link w:val="CharStyle24"/>
    <w:rsid w:val="004C47EB"/>
    <w:pPr>
      <w:widowControl w:val="0"/>
      <w:shd w:val="clear" w:color="auto" w:fill="FFFFFF"/>
      <w:spacing w:after="0" w:line="0" w:lineRule="atLeast"/>
      <w:ind w:hanging="260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Style25">
    <w:name w:val="Style 25"/>
    <w:basedOn w:val="Normalny"/>
    <w:link w:val="CharStyle26"/>
    <w:rsid w:val="004C47E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CharStyle27">
    <w:name w:val="Char Style 27"/>
    <w:basedOn w:val="CharStyle15"/>
    <w:rsid w:val="004C47EB"/>
    <w:rPr>
      <w:rFonts w:ascii="Arial" w:eastAsia="Arial" w:hAnsi="Arial" w:cs="Arial"/>
      <w:b w:val="0"/>
      <w:bCs w:val="0"/>
      <w:i w:val="0"/>
      <w:iCs w:val="0"/>
      <w:smallCaps w:val="0"/>
      <w:strike w:val="0"/>
      <w:color w:val="01007F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CharStyle31">
    <w:name w:val="Char Style 31"/>
    <w:basedOn w:val="CharStyle17"/>
    <w:rsid w:val="004C47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paragraph" w:styleId="Akapitzlist">
    <w:name w:val="List Paragraph"/>
    <w:basedOn w:val="Normalny"/>
    <w:uiPriority w:val="34"/>
    <w:qFormat/>
    <w:rsid w:val="00AA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goszcz@amw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B7B0-A65A-4AA3-8055-4997B1E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a.warminska</dc:creator>
  <cp:lastModifiedBy>Atamańska-Pyrc Agata</cp:lastModifiedBy>
  <cp:revision>2</cp:revision>
  <cp:lastPrinted>2023-05-17T09:30:00Z</cp:lastPrinted>
  <dcterms:created xsi:type="dcterms:W3CDTF">2023-05-17T09:31:00Z</dcterms:created>
  <dcterms:modified xsi:type="dcterms:W3CDTF">2023-05-17T09:31:00Z</dcterms:modified>
</cp:coreProperties>
</file>